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1F9CB" w14:textId="2E0BFF16" w:rsidR="006802E7" w:rsidRPr="00760AFB" w:rsidRDefault="006802E7" w:rsidP="006802E7">
      <w:pPr>
        <w:pStyle w:val="KeinLeerraum"/>
        <w:rPr>
          <w:b/>
          <w:bCs/>
          <w:sz w:val="36"/>
          <w:szCs w:val="36"/>
        </w:rPr>
      </w:pPr>
      <w:r>
        <w:rPr>
          <w:b/>
          <w:sz w:val="36"/>
        </w:rPr>
        <w:t>La nuova BDTA verrà lanciata il 23 ottobre</w:t>
      </w:r>
    </w:p>
    <w:p w14:paraId="7278BC28" w14:textId="77777777" w:rsidR="006802E7" w:rsidRDefault="006802E7" w:rsidP="006802E7">
      <w:pPr>
        <w:pStyle w:val="KeinLeerraum"/>
        <w:rPr>
          <w:rStyle w:val="Fett"/>
          <w:szCs w:val="20"/>
        </w:rPr>
      </w:pPr>
    </w:p>
    <w:p w14:paraId="1CD73B73" w14:textId="77777777" w:rsidR="006802E7" w:rsidRPr="00DC1CCB" w:rsidRDefault="006802E7" w:rsidP="006802E7">
      <w:pPr>
        <w:pStyle w:val="KeinLeerraum"/>
        <w:rPr>
          <w:szCs w:val="20"/>
        </w:rPr>
      </w:pPr>
      <w:r>
        <w:rPr>
          <w:rStyle w:val="Fett"/>
        </w:rPr>
        <w:t>Il 23 ottobre 2026 entra in funzione la nuova banca dati sul traffico degli animali (BDTA). Una pagina iniziale più chiara, una navigazione più intuitiva e procedure più semplici faciliteranno il lavoro con la BDTA. Gli obblighi di notifica di legge rimangono invariati e i dati esistenti vengono ripresi.</w:t>
      </w:r>
    </w:p>
    <w:p w14:paraId="08107A6E" w14:textId="77777777" w:rsidR="006802E7" w:rsidRDefault="006802E7" w:rsidP="006802E7">
      <w:pPr>
        <w:pStyle w:val="KeinLeerraum"/>
        <w:rPr>
          <w:rStyle w:val="Fett"/>
          <w:szCs w:val="20"/>
        </w:rPr>
      </w:pPr>
    </w:p>
    <w:p w14:paraId="7B3584A8" w14:textId="77777777" w:rsidR="006802E7" w:rsidRDefault="006802E7" w:rsidP="006802E7">
      <w:pPr>
        <w:pStyle w:val="KeinLeerraum"/>
        <w:rPr>
          <w:szCs w:val="20"/>
        </w:rPr>
      </w:pPr>
      <w:r>
        <w:rPr>
          <w:rStyle w:val="Fett"/>
        </w:rPr>
        <w:t>Berna, 24 settembre 2026.</w:t>
      </w:r>
      <w:r>
        <w:t> La BDTA attuale è in uso da circa 15 anni. Da un sondaggio che ha coinvolto oltre 11 000 utenti è emerso soprattutto un desiderio: rendere la BDTA più facile da usare e più intuitiva. La nuova struttura di navigazione è stata quindi concepita per rispondere a questa esigenza.</w:t>
      </w:r>
    </w:p>
    <w:p w14:paraId="4F2F11CC" w14:textId="77777777" w:rsidR="006802E7" w:rsidRPr="00DC1CCB" w:rsidRDefault="006802E7" w:rsidP="006802E7">
      <w:pPr>
        <w:pStyle w:val="KeinLeerraum"/>
        <w:rPr>
          <w:szCs w:val="20"/>
        </w:rPr>
      </w:pPr>
    </w:p>
    <w:p w14:paraId="5BCAA72F" w14:textId="77777777" w:rsidR="006802E7" w:rsidRPr="00760AFB" w:rsidRDefault="006802E7" w:rsidP="006802E7">
      <w:pPr>
        <w:pStyle w:val="KeinLeerraum"/>
        <w:rPr>
          <w:b/>
          <w:bCs/>
          <w:sz w:val="24"/>
          <w:szCs w:val="24"/>
        </w:rPr>
      </w:pPr>
      <w:r>
        <w:rPr>
          <w:b/>
          <w:sz w:val="24"/>
        </w:rPr>
        <w:t>Cosa migliora con la nuova BDTA</w:t>
      </w:r>
    </w:p>
    <w:p w14:paraId="087C9B62" w14:textId="77777777" w:rsidR="006802E7" w:rsidRDefault="006802E7" w:rsidP="006802E7">
      <w:pPr>
        <w:pStyle w:val="KeinLeerraum"/>
        <w:rPr>
          <w:rStyle w:val="Fett"/>
          <w:szCs w:val="20"/>
        </w:rPr>
      </w:pPr>
    </w:p>
    <w:p w14:paraId="4C4FCAC9" w14:textId="77777777" w:rsidR="00572518" w:rsidRDefault="00756166" w:rsidP="006802E7">
      <w:pPr>
        <w:pStyle w:val="KeinLeerraum"/>
        <w:rPr>
          <w:szCs w:val="20"/>
        </w:rPr>
      </w:pPr>
      <w:r>
        <w:rPr>
          <w:rStyle w:val="Fett"/>
        </w:rPr>
        <w:t xml:space="preserve">Nuova homepage </w:t>
      </w:r>
    </w:p>
    <w:p w14:paraId="2F61A1E5" w14:textId="1A8637DE" w:rsidR="006802E7" w:rsidRPr="00DC1CCB" w:rsidRDefault="006802E7" w:rsidP="006802E7">
      <w:pPr>
        <w:pStyle w:val="KeinLeerraum"/>
        <w:rPr>
          <w:szCs w:val="20"/>
        </w:rPr>
      </w:pPr>
      <w:r>
        <w:t xml:space="preserve">La pagina iniziale </w:t>
      </w:r>
      <w:r w:rsidR="00E065D4">
        <w:t>è personalizzata in base ad ogni ruolo</w:t>
      </w:r>
      <w:r>
        <w:t xml:space="preserve"> e mostra le informazioni e le funzioni rilevanti in un unico punto centrale. Per bovini, ovini e caprini ora nella homepage vengono visualizzate anche le ultime notifiche e i certificati d’accompagnamento.</w:t>
      </w:r>
    </w:p>
    <w:p w14:paraId="4F8C96DF" w14:textId="77777777" w:rsidR="006802E7" w:rsidRDefault="006802E7" w:rsidP="006802E7">
      <w:pPr>
        <w:pStyle w:val="KeinLeerraum"/>
        <w:rPr>
          <w:rStyle w:val="Fett"/>
          <w:szCs w:val="20"/>
        </w:rPr>
      </w:pPr>
    </w:p>
    <w:p w14:paraId="6289E54B" w14:textId="77777777" w:rsidR="00572518" w:rsidRDefault="006802E7" w:rsidP="006802E7">
      <w:pPr>
        <w:pStyle w:val="KeinLeerraum"/>
        <w:rPr>
          <w:szCs w:val="20"/>
        </w:rPr>
      </w:pPr>
      <w:r>
        <w:rPr>
          <w:rStyle w:val="Fett"/>
        </w:rPr>
        <w:t>Panoramica personalizzata per ogni specie animale</w:t>
      </w:r>
    </w:p>
    <w:p w14:paraId="5F84CA31" w14:textId="2A1A1046" w:rsidR="006802E7" w:rsidRPr="00DC1CCB" w:rsidRDefault="006802E7" w:rsidP="006802E7">
      <w:pPr>
        <w:pStyle w:val="KeinLeerraum"/>
        <w:rPr>
          <w:szCs w:val="20"/>
        </w:rPr>
      </w:pPr>
      <w:r>
        <w:t>È presente una pagina riepilogativa separata per ogni specie animale. Per bovini, ovini e caprini sarà inoltre possibile visualizzare la cronologia delle notifiche.</w:t>
      </w:r>
    </w:p>
    <w:p w14:paraId="044DAA32" w14:textId="77777777" w:rsidR="006802E7" w:rsidRDefault="006802E7" w:rsidP="006802E7">
      <w:pPr>
        <w:pStyle w:val="KeinLeerraum"/>
        <w:rPr>
          <w:rStyle w:val="Fett"/>
          <w:szCs w:val="20"/>
        </w:rPr>
      </w:pPr>
    </w:p>
    <w:p w14:paraId="0DD262B1" w14:textId="77777777" w:rsidR="00572518" w:rsidRDefault="006802E7" w:rsidP="006802E7">
      <w:pPr>
        <w:pStyle w:val="KeinLeerraum"/>
        <w:rPr>
          <w:szCs w:val="20"/>
        </w:rPr>
      </w:pPr>
      <w:r>
        <w:rPr>
          <w:rStyle w:val="Fett"/>
        </w:rPr>
        <w:t>Funzioni direttamente nella rispettiva procedura</w:t>
      </w:r>
    </w:p>
    <w:p w14:paraId="32870553" w14:textId="7FC832AE" w:rsidR="006802E7" w:rsidRPr="00DC1CCB" w:rsidRDefault="00E065D4" w:rsidP="006802E7">
      <w:pPr>
        <w:pStyle w:val="KeinLeerraum"/>
        <w:rPr>
          <w:szCs w:val="20"/>
        </w:rPr>
      </w:pPr>
      <w:r>
        <w:t xml:space="preserve">La verificazione label </w:t>
      </w:r>
      <w:r w:rsidR="00A03D03">
        <w:t>ora è integrata direttamente</w:t>
      </w:r>
      <w:r w:rsidR="006802E7">
        <w:t xml:space="preserve"> nella notifica di uscita. Per i bovini ora è possibile creare anche certificati d’accompagnamento elettronici (e-</w:t>
      </w:r>
      <w:proofErr w:type="spellStart"/>
      <w:r w:rsidR="006802E7">
        <w:t>transit</w:t>
      </w:r>
      <w:proofErr w:type="spellEnd"/>
      <w:r w:rsidR="006802E7">
        <w:t xml:space="preserve">) nella BDTA. </w:t>
      </w:r>
    </w:p>
    <w:p w14:paraId="00E40DBC" w14:textId="77777777" w:rsidR="006802E7" w:rsidRDefault="006802E7" w:rsidP="006802E7">
      <w:pPr>
        <w:pStyle w:val="KeinLeerraum"/>
        <w:rPr>
          <w:rStyle w:val="Fett"/>
          <w:szCs w:val="20"/>
        </w:rPr>
      </w:pPr>
    </w:p>
    <w:p w14:paraId="186308B2" w14:textId="77777777" w:rsidR="00572518" w:rsidRDefault="006802E7" w:rsidP="006802E7">
      <w:pPr>
        <w:pStyle w:val="KeinLeerraum"/>
        <w:rPr>
          <w:szCs w:val="20"/>
        </w:rPr>
      </w:pPr>
      <w:r>
        <w:rPr>
          <w:rStyle w:val="Fett"/>
        </w:rPr>
        <w:t>Marche auricolari elettroniche anche per i bovini</w:t>
      </w:r>
    </w:p>
    <w:p w14:paraId="47EF8AD6" w14:textId="5B20E7A2" w:rsidR="006802E7" w:rsidRPr="004F5520" w:rsidRDefault="006802E7" w:rsidP="006802E7">
      <w:pPr>
        <w:pStyle w:val="KeinLeerraum"/>
        <w:rPr>
          <w:szCs w:val="20"/>
        </w:rPr>
      </w:pPr>
      <w:r>
        <w:t>I detentori di animali ora possono ordinare marche auricolari elettroniche con tecnologia RFID per i bovini. Queste consentono la lettura mediante appositi lettori o utilizzando le comuni tecniche di stabulazione e sono riconosciute come marcature di diritto pubblico, come le tradizionali marche auricolari.</w:t>
      </w:r>
    </w:p>
    <w:p w14:paraId="4BAE0DA8" w14:textId="77777777" w:rsidR="006802E7" w:rsidRDefault="006802E7" w:rsidP="006802E7">
      <w:pPr>
        <w:pStyle w:val="KeinLeerraum"/>
        <w:rPr>
          <w:rStyle w:val="Fett"/>
          <w:szCs w:val="20"/>
        </w:rPr>
      </w:pPr>
    </w:p>
    <w:p w14:paraId="0E48DC39" w14:textId="77777777" w:rsidR="00572518" w:rsidRDefault="006802E7" w:rsidP="006802E7">
      <w:pPr>
        <w:pStyle w:val="KeinLeerraum"/>
        <w:rPr>
          <w:szCs w:val="20"/>
        </w:rPr>
      </w:pPr>
      <w:r>
        <w:rPr>
          <w:rStyle w:val="Fett"/>
        </w:rPr>
        <w:t>Progettata per schermi di diverse dimensioni</w:t>
      </w:r>
    </w:p>
    <w:p w14:paraId="6F4ECA22" w14:textId="2A515C26" w:rsidR="006802E7" w:rsidRPr="006802E7" w:rsidRDefault="006802E7" w:rsidP="006802E7">
      <w:pPr>
        <w:pStyle w:val="KeinLeerraum"/>
        <w:rPr>
          <w:szCs w:val="20"/>
        </w:rPr>
      </w:pPr>
      <w:r>
        <w:t>La nuova BDTA è «responsive», quindi la visualizzazione si adatta alle diverse dimensioni dello schermo. Per lavorare con i bovini da dispositivi mobili, Identitas SA consiglia ancora di utilizzare l’app BDTA, ottimizzata per l’uso da questi dispositivi. Si sta lavorando anche a un aggiornamento dell’app BDTA per consentirne l’utilizzo anche con ovini e caprini, che dovrebbe essere disponibile nella prima metà del 2027.</w:t>
      </w:r>
    </w:p>
    <w:p w14:paraId="3CAD6DF7" w14:textId="77777777" w:rsidR="006802E7" w:rsidRDefault="006802E7" w:rsidP="006802E7">
      <w:pPr>
        <w:pStyle w:val="KeinLeerraum"/>
        <w:rPr>
          <w:sz w:val="24"/>
          <w:szCs w:val="24"/>
        </w:rPr>
      </w:pPr>
    </w:p>
    <w:p w14:paraId="6460810F" w14:textId="77777777" w:rsidR="006802E7" w:rsidRPr="00760AFB" w:rsidRDefault="006802E7" w:rsidP="006802E7">
      <w:pPr>
        <w:pStyle w:val="KeinLeerraum"/>
        <w:rPr>
          <w:b/>
          <w:bCs/>
          <w:sz w:val="24"/>
          <w:szCs w:val="24"/>
        </w:rPr>
      </w:pPr>
      <w:r>
        <w:rPr>
          <w:b/>
          <w:sz w:val="24"/>
        </w:rPr>
        <w:t>Passaggio il 22 ottobre</w:t>
      </w:r>
    </w:p>
    <w:p w14:paraId="6543FE9A" w14:textId="77777777" w:rsidR="006802E7" w:rsidRDefault="006802E7" w:rsidP="006802E7">
      <w:pPr>
        <w:pStyle w:val="KeinLeerraum"/>
        <w:rPr>
          <w:szCs w:val="20"/>
        </w:rPr>
      </w:pPr>
    </w:p>
    <w:p w14:paraId="2646B7D1" w14:textId="4C857339" w:rsidR="0043754D" w:rsidRDefault="006802E7" w:rsidP="006802E7">
      <w:pPr>
        <w:pStyle w:val="KeinLeerraum"/>
        <w:rPr>
          <w:rStyle w:val="Fett"/>
          <w:szCs w:val="20"/>
        </w:rPr>
      </w:pPr>
      <w:r>
        <w:t>Per consentire il passaggio</w:t>
      </w:r>
      <w:r w:rsidR="00E065D4">
        <w:t>,</w:t>
      </w:r>
      <w:r>
        <w:t xml:space="preserve"> </w:t>
      </w:r>
      <w:r>
        <w:rPr>
          <w:rStyle w:val="Fett"/>
          <w:b w:val="0"/>
        </w:rPr>
        <w:t xml:space="preserve">il 22 ottobre a partire dalle 16.00 non sarà possibile accedere </w:t>
      </w:r>
      <w:r>
        <w:t>né alla BDTA,</w:t>
      </w:r>
      <w:r>
        <w:rPr>
          <w:b/>
        </w:rPr>
        <w:t xml:space="preserve"> </w:t>
      </w:r>
      <w:r>
        <w:t>né all’app BDTA, né all’app e-</w:t>
      </w:r>
      <w:proofErr w:type="spellStart"/>
      <w:r>
        <w:t>transit</w:t>
      </w:r>
      <w:proofErr w:type="spellEnd"/>
      <w:r>
        <w:t xml:space="preserve">. </w:t>
      </w:r>
      <w:r>
        <w:rPr>
          <w:rStyle w:val="Fett"/>
          <w:b w:val="0"/>
        </w:rPr>
        <w:t>La nuova BDTA entrerà in funzione il 23 ottobre.</w:t>
      </w:r>
      <w:r>
        <w:rPr>
          <w:rStyle w:val="Fett"/>
        </w:rPr>
        <w:t xml:space="preserve"> </w:t>
      </w:r>
    </w:p>
    <w:p w14:paraId="4DFFA18D" w14:textId="4A2FC934" w:rsidR="006802E7" w:rsidRDefault="006802E7" w:rsidP="006802E7">
      <w:pPr>
        <w:pStyle w:val="KeinLeerraum"/>
      </w:pPr>
      <w:r>
        <w:t>Gli obblighi di notifica di legge non cambiano. I dati esistenti saranno trasferiti. L’accesso continua ad avvenire tramite il portale di Agate.</w:t>
      </w:r>
    </w:p>
    <w:p w14:paraId="1F51F650" w14:textId="77777777" w:rsidR="00E065D4" w:rsidRPr="00DC1CCB" w:rsidRDefault="00E065D4" w:rsidP="006802E7">
      <w:pPr>
        <w:pStyle w:val="KeinLeerraum"/>
        <w:rPr>
          <w:szCs w:val="20"/>
        </w:rPr>
      </w:pPr>
    </w:p>
    <w:p w14:paraId="04386407" w14:textId="77777777" w:rsidR="00F82C3B" w:rsidRDefault="00F82C3B" w:rsidP="006802E7">
      <w:pPr>
        <w:pStyle w:val="KeinLeerraum"/>
        <w:rPr>
          <w:b/>
          <w:sz w:val="24"/>
        </w:rPr>
      </w:pPr>
    </w:p>
    <w:p w14:paraId="1AC85221" w14:textId="34DC5868" w:rsidR="006802E7" w:rsidRDefault="006802E7" w:rsidP="006802E7">
      <w:pPr>
        <w:pStyle w:val="KeinLeerraum"/>
        <w:rPr>
          <w:b/>
          <w:bCs/>
          <w:sz w:val="24"/>
          <w:szCs w:val="24"/>
        </w:rPr>
      </w:pPr>
      <w:r>
        <w:rPr>
          <w:b/>
          <w:sz w:val="24"/>
        </w:rPr>
        <w:lastRenderedPageBreak/>
        <w:t>Informazioni e supporto</w:t>
      </w:r>
    </w:p>
    <w:p w14:paraId="2A12B92B" w14:textId="77777777" w:rsidR="006802E7" w:rsidRDefault="006802E7" w:rsidP="006802E7">
      <w:pPr>
        <w:pStyle w:val="KeinLeerraum"/>
        <w:rPr>
          <w:b/>
          <w:bCs/>
          <w:sz w:val="24"/>
          <w:szCs w:val="24"/>
        </w:rPr>
      </w:pPr>
    </w:p>
    <w:p w14:paraId="2C5031F1" w14:textId="77777777" w:rsidR="006802E7" w:rsidRDefault="006802E7" w:rsidP="006802E7">
      <w:pPr>
        <w:pStyle w:val="KeinLeerraum"/>
        <w:rPr>
          <w:szCs w:val="20"/>
        </w:rPr>
      </w:pPr>
      <w:r>
        <w:t xml:space="preserve">Alla pagina </w:t>
      </w:r>
      <w:r>
        <w:rPr>
          <w:rStyle w:val="Fett"/>
        </w:rPr>
        <w:t>tvd-bdta.ch</w:t>
      </w:r>
      <w:r>
        <w:t xml:space="preserve"> gli utenti trovano informazioni aggiornate sul rinnovo. Un breve video mostra la nuova navigazione. Ulteriori risposte e strumenti di supporto saranno aggiunti man mano nella stessa pagina.</w:t>
      </w:r>
    </w:p>
    <w:p w14:paraId="1B98BC86" w14:textId="77777777" w:rsidR="006802E7" w:rsidRDefault="006802E7" w:rsidP="006802E7">
      <w:pPr>
        <w:pStyle w:val="KeinLeerraum"/>
        <w:rPr>
          <w:szCs w:val="20"/>
        </w:rPr>
      </w:pPr>
      <w:r>
        <w:t xml:space="preserve">Identitas SA continua ad essere gestore e referente per la BDTA. In caso di domande sarà possibile rivolgersi al supporto BDTA chiamando il numero </w:t>
      </w:r>
      <w:r>
        <w:rPr>
          <w:rStyle w:val="Fett"/>
        </w:rPr>
        <w:t>0800 555 600</w:t>
      </w:r>
      <w:r>
        <w:t>. Tutti gli utenti saranno informati anche per e-mail prima del passaggio.</w:t>
      </w:r>
    </w:p>
    <w:p w14:paraId="4D852F94" w14:textId="77777777" w:rsidR="006802E7" w:rsidRPr="00DC1CCB" w:rsidRDefault="006802E7" w:rsidP="006802E7">
      <w:pPr>
        <w:pStyle w:val="KeinLeerraum"/>
        <w:rPr>
          <w:szCs w:val="20"/>
        </w:rPr>
      </w:pPr>
    </w:p>
    <w:p w14:paraId="097F24E0" w14:textId="77777777" w:rsidR="006802E7" w:rsidRPr="00760AFB" w:rsidRDefault="006802E7" w:rsidP="006802E7">
      <w:pPr>
        <w:pStyle w:val="KeinLeerraum"/>
        <w:rPr>
          <w:b/>
          <w:bCs/>
          <w:sz w:val="24"/>
          <w:szCs w:val="24"/>
        </w:rPr>
      </w:pPr>
      <w:r>
        <w:rPr>
          <w:b/>
          <w:sz w:val="24"/>
        </w:rPr>
        <w:t>Informazioni generali sul rinnovo della BDTA</w:t>
      </w:r>
    </w:p>
    <w:p w14:paraId="6DB64C43" w14:textId="77777777" w:rsidR="006802E7" w:rsidRDefault="006802E7" w:rsidP="006802E7">
      <w:pPr>
        <w:pStyle w:val="KeinLeerraum"/>
        <w:rPr>
          <w:rStyle w:val="Fett"/>
          <w:rFonts w:cs="Aptos"/>
          <w:szCs w:val="20"/>
          <w:lang w:eastAsia="de-CH"/>
        </w:rPr>
      </w:pPr>
    </w:p>
    <w:p w14:paraId="05988A99" w14:textId="77777777" w:rsidR="006802E7" w:rsidRDefault="006802E7" w:rsidP="006802E7">
      <w:pPr>
        <w:pStyle w:val="KeinLeerraum"/>
        <w:rPr>
          <w:rStyle w:val="Fett"/>
          <w:rFonts w:cs="Aptos"/>
          <w:szCs w:val="20"/>
        </w:rPr>
      </w:pPr>
      <w:r>
        <w:rPr>
          <w:rStyle w:val="Fett"/>
        </w:rPr>
        <w:t>Perché la BDTA viene rinnovata?</w:t>
      </w:r>
    </w:p>
    <w:p w14:paraId="4809C48E" w14:textId="77777777" w:rsidR="006802E7" w:rsidRPr="00DC1CCB" w:rsidRDefault="006802E7" w:rsidP="006802E7">
      <w:pPr>
        <w:pStyle w:val="KeinLeerraum"/>
      </w:pPr>
      <w:r>
        <w:t>La BDTA attuale è in uso da circa 15 anni. In questi anni le esigenze a cui deve rispondere l’applicazione sono cresciute e anche i requisiti per lo scambio di dati con altri sistemi.</w:t>
      </w:r>
    </w:p>
    <w:p w14:paraId="39C66589" w14:textId="77777777" w:rsidR="006802E7" w:rsidRDefault="006802E7" w:rsidP="006802E7">
      <w:pPr>
        <w:pStyle w:val="KeinLeerraum"/>
      </w:pPr>
      <w:r>
        <w:t>Oggi, infatti, la BDTA scambia i propri dati con circa 50 sistemi della Confederazione, dei Cantoni e di altri partner. La base tecnologica verrà quindi completamente rinnovata.</w:t>
      </w:r>
    </w:p>
    <w:p w14:paraId="0B320C78" w14:textId="77777777" w:rsidR="006802E7" w:rsidRPr="00DC1CCB" w:rsidRDefault="006802E7" w:rsidP="006802E7">
      <w:pPr>
        <w:pStyle w:val="KeinLeerraum"/>
      </w:pPr>
    </w:p>
    <w:p w14:paraId="1A1506F3" w14:textId="02EC2605" w:rsidR="006802E7" w:rsidRPr="00DC1CCB" w:rsidRDefault="006802E7" w:rsidP="006802E7">
      <w:pPr>
        <w:pStyle w:val="KeinLeerraum"/>
        <w:rPr>
          <w:rStyle w:val="Fett"/>
          <w:rFonts w:cs="Aptos"/>
          <w:szCs w:val="20"/>
        </w:rPr>
      </w:pPr>
      <w:r>
        <w:rPr>
          <w:rStyle w:val="Fett"/>
        </w:rPr>
        <w:t>Nuovi standard per i dati</w:t>
      </w:r>
    </w:p>
    <w:p w14:paraId="33B86A53" w14:textId="77777777" w:rsidR="006802E7" w:rsidRDefault="006802E7" w:rsidP="006802E7">
      <w:pPr>
        <w:pStyle w:val="KeinLeerraum"/>
      </w:pPr>
      <w:r>
        <w:t>Con il rinnovo vengono inoltre attuate anche le nuove disposizioni della Confederazione in materia di armonizzazione dei dati. Strutture di dati uniformi creano una base comune per lo scambio dei dati tra BDTA e i sistemi collegati.</w:t>
      </w:r>
    </w:p>
    <w:p w14:paraId="44D3C805" w14:textId="77777777" w:rsidR="006802E7" w:rsidRPr="00DC1CCB" w:rsidRDefault="006802E7" w:rsidP="006802E7">
      <w:pPr>
        <w:pStyle w:val="KeinLeerraum"/>
      </w:pPr>
    </w:p>
    <w:p w14:paraId="0BAD47CE" w14:textId="77777777" w:rsidR="006802E7" w:rsidRPr="00760AFB" w:rsidRDefault="006802E7" w:rsidP="006802E7">
      <w:pPr>
        <w:pStyle w:val="KeinLeerraum"/>
        <w:rPr>
          <w:b/>
          <w:bCs/>
        </w:rPr>
      </w:pPr>
      <w:r>
        <w:rPr>
          <w:b/>
        </w:rPr>
        <w:t>Condivisione dei dati e agridata.ch</w:t>
      </w:r>
    </w:p>
    <w:p w14:paraId="11A8511A" w14:textId="47579648" w:rsidR="006802E7" w:rsidRDefault="006802E7" w:rsidP="006802E7">
      <w:pPr>
        <w:pStyle w:val="KeinLeerraum"/>
      </w:pPr>
      <w:r>
        <w:t xml:space="preserve">In base alle disposizioni di legge, con l’introduzione della nuova BDTA cambiano le modalità di condivisione dei dati della BDTA a terzi, ad esempio a organizzazioni di allevamento e associazioni. In futuro, tali condivisioni di dati verranno gestite tramite il servizio di trasmissione dati </w:t>
      </w:r>
      <w:r>
        <w:rPr>
          <w:rStyle w:val="Fett"/>
          <w:b w:val="0"/>
        </w:rPr>
        <w:t>agridata.ch</w:t>
      </w:r>
      <w:r>
        <w:t>. Le autorizzazioni esistenti verranno mantenute.</w:t>
      </w:r>
    </w:p>
    <w:p w14:paraId="013C0CD2" w14:textId="77777777" w:rsidR="006802E7" w:rsidRPr="00DC1CCB" w:rsidRDefault="006802E7" w:rsidP="006802E7">
      <w:pPr>
        <w:pStyle w:val="KeinLeerraum"/>
      </w:pPr>
    </w:p>
    <w:p w14:paraId="77C47481" w14:textId="77777777" w:rsidR="006802E7" w:rsidRPr="006802E7" w:rsidRDefault="006802E7" w:rsidP="006802E7">
      <w:pPr>
        <w:pStyle w:val="KeinLeerraum"/>
        <w:rPr>
          <w:b/>
          <w:bCs/>
          <w:szCs w:val="20"/>
        </w:rPr>
      </w:pPr>
      <w:r>
        <w:rPr>
          <w:b/>
        </w:rPr>
        <w:t>Cosa rimane invariato?</w:t>
      </w:r>
    </w:p>
    <w:p w14:paraId="61EA977A" w14:textId="7546B6B6" w:rsidR="006802E7" w:rsidRPr="006802E7" w:rsidRDefault="006802E7" w:rsidP="006802E7">
      <w:pPr>
        <w:pStyle w:val="KeinLeerraum"/>
        <w:rPr>
          <w:szCs w:val="20"/>
        </w:rPr>
      </w:pPr>
      <w:r>
        <w:t>Gli obblighi di notifica previsti dalla legge non cambiano con il rinnovo. I dati esistenti saranno trasferiti. L’accesso alla BDTA continuerà ad avvenire tramite il portale Agate. Identitas SA continuerà a gestire la BDTA su mandato legale e rimarrà l’interlocutore per gli utenti.</w:t>
      </w:r>
    </w:p>
    <w:p w14:paraId="7FC20A45" w14:textId="77777777" w:rsidR="006802E7" w:rsidRDefault="006802E7" w:rsidP="006802E7">
      <w:pPr>
        <w:pStyle w:val="KeinLeerraum"/>
        <w:pBdr>
          <w:bottom w:val="single" w:sz="6" w:space="1" w:color="auto"/>
        </w:pBdr>
        <w:rPr>
          <w:szCs w:val="20"/>
        </w:rPr>
      </w:pPr>
    </w:p>
    <w:p w14:paraId="080B70F7" w14:textId="77777777" w:rsidR="00F82C3B" w:rsidRPr="006802E7" w:rsidRDefault="00F82C3B" w:rsidP="006802E7">
      <w:pPr>
        <w:pStyle w:val="KeinLeerraum"/>
        <w:pBdr>
          <w:bottom w:val="single" w:sz="6" w:space="1" w:color="auto"/>
        </w:pBdr>
        <w:rPr>
          <w:szCs w:val="20"/>
        </w:rPr>
      </w:pPr>
    </w:p>
    <w:p w14:paraId="5210E8EF" w14:textId="77777777" w:rsidR="006802E7" w:rsidRPr="006802E7" w:rsidRDefault="006802E7" w:rsidP="006802E7">
      <w:pPr>
        <w:pStyle w:val="KeinLeerraum"/>
        <w:rPr>
          <w:szCs w:val="20"/>
        </w:rPr>
      </w:pPr>
    </w:p>
    <w:p w14:paraId="6DC4FA01" w14:textId="77777777" w:rsidR="006802E7" w:rsidRPr="006802E7" w:rsidRDefault="006802E7" w:rsidP="006802E7">
      <w:pPr>
        <w:pStyle w:val="KeinLeerraum"/>
        <w:rPr>
          <w:b/>
          <w:bCs/>
          <w:szCs w:val="20"/>
        </w:rPr>
      </w:pPr>
      <w:r>
        <w:rPr>
          <w:b/>
        </w:rPr>
        <w:t>Banca dati sul traffico degli animali BDTA</w:t>
      </w:r>
    </w:p>
    <w:p w14:paraId="38B7E8C2" w14:textId="77777777" w:rsidR="006802E7" w:rsidRPr="006802E7" w:rsidRDefault="006802E7" w:rsidP="006802E7">
      <w:pPr>
        <w:pStyle w:val="KeinLeerraum"/>
        <w:rPr>
          <w:szCs w:val="20"/>
        </w:rPr>
      </w:pPr>
      <w:r>
        <w:t>La banca dati sul traffico degli animali (BDTA) è la piattaforma informativa centrale per il traffico degli animali in Svizzera. Favorisce la tracciabilità degli animali, la lotta alle epizoozie e la sicurezza alimentare. Identitas SA gestisce la BDTA su mandato legale ai sensi dell’ordinanza concernente Identitas AG e la banca dati sul traffico di animali (OIBDTA).</w:t>
      </w:r>
    </w:p>
    <w:p w14:paraId="15EF7CCB" w14:textId="77777777" w:rsidR="006802E7" w:rsidRPr="006802E7" w:rsidRDefault="006802E7" w:rsidP="006802E7"/>
    <w:tbl>
      <w:tblPr>
        <w:tblStyle w:val="Boilerplate"/>
        <w:tblW w:w="0" w:type="auto"/>
        <w:tblLook w:val="04A0" w:firstRow="1" w:lastRow="0" w:firstColumn="1" w:lastColumn="0" w:noHBand="0" w:noVBand="1"/>
      </w:tblPr>
      <w:tblGrid>
        <w:gridCol w:w="8777"/>
      </w:tblGrid>
      <w:tr w:rsidR="006802E7" w:rsidRPr="006802E7" w14:paraId="14EEE249" w14:textId="77777777" w:rsidTr="001D3837">
        <w:trPr>
          <w:trHeight w:val="1414"/>
        </w:trPr>
        <w:tc>
          <w:tcPr>
            <w:tcW w:w="8777" w:type="dxa"/>
          </w:tcPr>
          <w:p w14:paraId="1F9343A7" w14:textId="77777777" w:rsidR="006802E7" w:rsidRPr="006802E7" w:rsidRDefault="006802E7" w:rsidP="001D3837">
            <w:pPr>
              <w:pStyle w:val="TitelTabelle"/>
              <w:rPr>
                <w:rFonts w:ascii="Verdana" w:hAnsi="Verdana"/>
              </w:rPr>
            </w:pPr>
            <w:r>
              <w:rPr>
                <w:rFonts w:ascii="Verdana" w:hAnsi="Verdana"/>
              </w:rPr>
              <w:lastRenderedPageBreak/>
              <w:t>Identitas SA</w:t>
            </w:r>
          </w:p>
          <w:p w14:paraId="6F972838" w14:textId="7BF8E980" w:rsidR="006802E7" w:rsidRPr="006802E7" w:rsidRDefault="006802E7" w:rsidP="001D3837">
            <w:pPr>
              <w:pStyle w:val="TextTabelle"/>
            </w:pPr>
            <w:r>
              <w:rPr>
                <w:rFonts w:ascii="Verdana" w:hAnsi="Verdana"/>
              </w:rPr>
              <w:t xml:space="preserve">Identitas SA è l’azienda svizzera specializzata nella gestione dei dati relativi alla salute degli animali e delle piante, alla sicurezza alimentare e alla tutela dell’ambiente. Fornitore di servizi IT con sede a Berna, sviluppa e gestisce, in qualità di azienda </w:t>
            </w:r>
            <w:proofErr w:type="spellStart"/>
            <w:r>
              <w:rPr>
                <w:rFonts w:ascii="Verdana" w:hAnsi="Verdana"/>
              </w:rPr>
              <w:t>parafederale</w:t>
            </w:r>
            <w:proofErr w:type="spellEnd"/>
            <w:r>
              <w:rPr>
                <w:rFonts w:ascii="Verdana" w:hAnsi="Verdana"/>
              </w:rPr>
              <w:t>, soluzioni informatiche specifiche per il settore basate su banche dati. Lo sviluppo software e l’archiviazione dei dati avvengono esclusivamente in Svizzera.</w:t>
            </w:r>
          </w:p>
        </w:tc>
      </w:tr>
    </w:tbl>
    <w:p w14:paraId="314995CA" w14:textId="77777777" w:rsidR="00F82C3B" w:rsidRDefault="00F82C3B" w:rsidP="006802E7">
      <w:pPr>
        <w:pStyle w:val="KeinLeerraum"/>
        <w:rPr>
          <w:b/>
        </w:rPr>
      </w:pPr>
    </w:p>
    <w:p w14:paraId="5EDAB784" w14:textId="39F96FFA" w:rsidR="006802E7" w:rsidRPr="006802E7" w:rsidRDefault="006802E7" w:rsidP="006802E7">
      <w:pPr>
        <w:pStyle w:val="KeinLeerraum"/>
        <w:rPr>
          <w:b/>
          <w:bCs/>
          <w:szCs w:val="20"/>
        </w:rPr>
      </w:pPr>
      <w:r>
        <w:rPr>
          <w:b/>
        </w:rPr>
        <w:t>Contatto per i media</w:t>
      </w:r>
    </w:p>
    <w:p w14:paraId="07BF2257" w14:textId="77777777" w:rsidR="006802E7" w:rsidRPr="006802E7" w:rsidRDefault="006802E7" w:rsidP="006802E7">
      <w:r>
        <w:t>Identitas SA</w:t>
      </w:r>
    </w:p>
    <w:p w14:paraId="4A951FD9" w14:textId="77777777" w:rsidR="006802E7" w:rsidRPr="006802E7" w:rsidRDefault="006802E7" w:rsidP="006802E7">
      <w:r>
        <w:t>Comunicazione</w:t>
      </w:r>
    </w:p>
    <w:p w14:paraId="55F3A32B" w14:textId="2291F878" w:rsidR="006802E7" w:rsidRPr="006802E7" w:rsidRDefault="006802E7" w:rsidP="006802E7">
      <w:r>
        <w:t xml:space="preserve">Tel. </w:t>
      </w:r>
      <w:r w:rsidR="00FB19DD" w:rsidRPr="00FB19DD">
        <w:t>+41 31 996 81 72</w:t>
      </w:r>
    </w:p>
    <w:p w14:paraId="7EC79291" w14:textId="77777777" w:rsidR="006802E7" w:rsidRPr="006802E7" w:rsidRDefault="006802E7" w:rsidP="006802E7">
      <w:hyperlink r:id="rId8" w:history="1">
        <w:r>
          <w:rPr>
            <w:rStyle w:val="Hyperlink"/>
          </w:rPr>
          <w:t>kommunikation@identitas.ch</w:t>
        </w:r>
      </w:hyperlink>
      <w:r>
        <w:t xml:space="preserve"> </w:t>
      </w:r>
    </w:p>
    <w:p w14:paraId="494EBEBC" w14:textId="77777777" w:rsidR="006802E7" w:rsidRPr="006802E7" w:rsidRDefault="006802E7" w:rsidP="006802E7">
      <w:pPr>
        <w:rPr>
          <w:color w:val="0000FF" w:themeColor="hyperlink"/>
          <w:u w:val="single"/>
        </w:rPr>
      </w:pPr>
      <w:hyperlink r:id="rId9" w:history="1">
        <w:r>
          <w:rPr>
            <w:rStyle w:val="Hyperlink"/>
          </w:rPr>
          <w:t>www.identitas.ch</w:t>
        </w:r>
      </w:hyperlink>
    </w:p>
    <w:p w14:paraId="6CF80816" w14:textId="77777777" w:rsidR="006802E7" w:rsidRPr="006802E7" w:rsidRDefault="006802E7" w:rsidP="006802E7">
      <w:pPr>
        <w:pStyle w:val="KeinLeerraum"/>
        <w:rPr>
          <w:szCs w:val="20"/>
        </w:rPr>
      </w:pPr>
    </w:p>
    <w:p w14:paraId="23CDBAC9" w14:textId="77777777" w:rsidR="00E22EC3" w:rsidRPr="006802E7" w:rsidRDefault="00E22EC3" w:rsidP="006802E7"/>
    <w:sectPr w:rsidR="00E22EC3" w:rsidRPr="006802E7" w:rsidSect="00273B5E">
      <w:headerReference w:type="default" r:id="rId10"/>
      <w:headerReference w:type="first" r:id="rId11"/>
      <w:footerReference w:type="first" r:id="rId12"/>
      <w:type w:val="continuous"/>
      <w:pgSz w:w="11906" w:h="16838" w:code="9"/>
      <w:pgMar w:top="2552" w:right="1418" w:bottom="1418" w:left="1701"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E35B0" w14:textId="77777777" w:rsidR="004A70A4" w:rsidRDefault="004A70A4">
      <w:r>
        <w:separator/>
      </w:r>
    </w:p>
  </w:endnote>
  <w:endnote w:type="continuationSeparator" w:id="0">
    <w:p w14:paraId="440ACE6C" w14:textId="77777777" w:rsidR="004A70A4" w:rsidRDefault="004A70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heSans-Plain">
    <w:panose1 w:val="00000000000000000000"/>
    <w:charset w:val="00"/>
    <w:family w:val="swiss"/>
    <w:notTrueType/>
    <w:pitch w:val="variable"/>
    <w:sig w:usb0="00000083" w:usb1="00000000" w:usb2="00000000" w:usb3="00000000" w:csb0="00000009"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71F74" w14:textId="77777777" w:rsidR="0060357F" w:rsidRPr="00E55BB9" w:rsidRDefault="0060357F" w:rsidP="0060357F">
    <w:pPr>
      <w:pStyle w:val="Fuzeile"/>
      <w:jc w:val="center"/>
    </w:pPr>
    <w:r>
      <w:t xml:space="preserve">Identitas SA, </w:t>
    </w:r>
    <w:proofErr w:type="spellStart"/>
    <w:r>
      <w:t>Adamstrasse</w:t>
    </w:r>
    <w:proofErr w:type="spellEnd"/>
    <w:r>
      <w:t xml:space="preserve"> 6, CH-3014 Berna | Tel. +41 31 996 82 00 | IVA CHE-105.031.830</w:t>
    </w:r>
  </w:p>
  <w:p w14:paraId="734E8EDD" w14:textId="77777777" w:rsidR="00C90669" w:rsidRPr="00E55BB9" w:rsidRDefault="007B17DF" w:rsidP="0060357F">
    <w:pPr>
      <w:pStyle w:val="Fuzeile"/>
      <w:jc w:val="center"/>
    </w:pPr>
    <w:r>
      <w:t>kommunikation@identitas.ch | www.identitas.ch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587CC" w14:textId="77777777" w:rsidR="004A70A4" w:rsidRDefault="004A70A4">
      <w:r>
        <w:separator/>
      </w:r>
    </w:p>
  </w:footnote>
  <w:footnote w:type="continuationSeparator" w:id="0">
    <w:p w14:paraId="14D938FE" w14:textId="77777777" w:rsidR="004A70A4" w:rsidRDefault="004A70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31865" w14:textId="6C190CFB" w:rsidR="00EF4E49" w:rsidRPr="004D6880" w:rsidRDefault="004D6880">
    <w:pPr>
      <w:pStyle w:val="Kopfzeile"/>
    </w:pPr>
    <w:r>
      <w:t>Identitas SA: la nuova BDTA verrà lanciata il 23 ottobre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78474" w14:textId="77777777" w:rsidR="00EF4E49" w:rsidRPr="00207964" w:rsidRDefault="00FE0518" w:rsidP="00207964">
    <w:pPr>
      <w:pStyle w:val="Kopfzeile"/>
    </w:pPr>
    <w:r>
      <w:drawing>
        <wp:inline distT="0" distB="0" distL="0" distR="0" wp14:anchorId="091064D9" wp14:editId="54F988A3">
          <wp:extent cx="2119241" cy="547200"/>
          <wp:effectExtent l="0" t="0" r="0" b="5715"/>
          <wp:docPr id="3" name="Graphiqu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que 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119241" cy="547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55529BD4"/>
    <w:lvl w:ilvl="0">
      <w:start w:val="1"/>
      <w:numFmt w:val="bullet"/>
      <w:pStyle w:val="Aufzhlungszeichen3"/>
      <w:lvlText w:val="-"/>
      <w:lvlJc w:val="left"/>
      <w:pPr>
        <w:ind w:left="1154" w:hanging="360"/>
      </w:pPr>
      <w:rPr>
        <w:rFonts w:ascii="Courier New" w:hAnsi="Courier New" w:hint="default"/>
      </w:rPr>
    </w:lvl>
  </w:abstractNum>
  <w:abstractNum w:abstractNumId="1" w15:restartNumberingAfterBreak="0">
    <w:nsid w:val="FFFFFF83"/>
    <w:multiLevelType w:val="singleLevel"/>
    <w:tmpl w:val="F65A82C0"/>
    <w:lvl w:ilvl="0">
      <w:start w:val="1"/>
      <w:numFmt w:val="bullet"/>
      <w:pStyle w:val="Aufzhlungszeichen2"/>
      <w:lvlText w:val="-"/>
      <w:lvlJc w:val="left"/>
      <w:pPr>
        <w:ind w:left="757" w:hanging="360"/>
      </w:pPr>
      <w:rPr>
        <w:rFonts w:ascii="Courier New" w:hAnsi="Courier New" w:hint="default"/>
      </w:rPr>
    </w:lvl>
  </w:abstractNum>
  <w:abstractNum w:abstractNumId="2" w15:restartNumberingAfterBreak="0">
    <w:nsid w:val="FFFFFF88"/>
    <w:multiLevelType w:val="singleLevel"/>
    <w:tmpl w:val="0F3CC96A"/>
    <w:lvl w:ilvl="0">
      <w:start w:val="1"/>
      <w:numFmt w:val="decimal"/>
      <w:pStyle w:val="Listennummer"/>
      <w:lvlText w:val="%1."/>
      <w:lvlJc w:val="left"/>
      <w:pPr>
        <w:tabs>
          <w:tab w:val="num" w:pos="397"/>
        </w:tabs>
        <w:ind w:left="397" w:hanging="397"/>
      </w:pPr>
      <w:rPr>
        <w:rFonts w:hint="default"/>
      </w:rPr>
    </w:lvl>
  </w:abstractNum>
  <w:abstractNum w:abstractNumId="3" w15:restartNumberingAfterBreak="0">
    <w:nsid w:val="FFFFFF89"/>
    <w:multiLevelType w:val="singleLevel"/>
    <w:tmpl w:val="20A4BE52"/>
    <w:lvl w:ilvl="0">
      <w:start w:val="1"/>
      <w:numFmt w:val="bullet"/>
      <w:pStyle w:val="Aufzhlungszeichen"/>
      <w:lvlText w:val=""/>
      <w:lvlJc w:val="left"/>
      <w:pPr>
        <w:ind w:left="360" w:hanging="360"/>
      </w:pPr>
      <w:rPr>
        <w:rFonts w:ascii="Symbol" w:hAnsi="Symbol" w:hint="default"/>
      </w:rPr>
    </w:lvl>
  </w:abstractNum>
  <w:abstractNum w:abstractNumId="4" w15:restartNumberingAfterBreak="0">
    <w:nsid w:val="62D664A2"/>
    <w:multiLevelType w:val="hybridMultilevel"/>
    <w:tmpl w:val="93D4A90C"/>
    <w:lvl w:ilvl="0" w:tplc="08070001">
      <w:start w:val="1"/>
      <w:numFmt w:val="bullet"/>
      <w:lvlText w:val=""/>
      <w:lvlJc w:val="left"/>
      <w:pPr>
        <w:ind w:left="720" w:hanging="360"/>
      </w:pPr>
      <w:rPr>
        <w:rFonts w:ascii="Symbol" w:hAnsi="Symbol" w:hint="default"/>
      </w:rPr>
    </w:lvl>
    <w:lvl w:ilvl="1" w:tplc="E4BED820">
      <w:start w:val="1"/>
      <w:numFmt w:val="bullet"/>
      <w:pStyle w:val="Aufzhlungszeichen20"/>
      <w:lvlText w:val="-"/>
      <w:lvlJc w:val="left"/>
      <w:pPr>
        <w:ind w:left="1440" w:hanging="360"/>
      </w:pPr>
      <w:rPr>
        <w:rFonts w:ascii="Courier New" w:hAnsi="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79737072"/>
    <w:multiLevelType w:val="hybridMultilevel"/>
    <w:tmpl w:val="9F528EE8"/>
    <w:lvl w:ilvl="0" w:tplc="EE8AD1EE">
      <w:start w:val="1"/>
      <w:numFmt w:val="bullet"/>
      <w:pStyle w:val="Aufzhlungszeichen1"/>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7CF17F05"/>
    <w:multiLevelType w:val="multilevel"/>
    <w:tmpl w:val="7D34B03E"/>
    <w:lvl w:ilvl="0">
      <w:start w:val="1"/>
      <w:numFmt w:val="decimal"/>
      <w:lvlText w:val="%1"/>
      <w:lvlJc w:val="left"/>
      <w:pPr>
        <w:tabs>
          <w:tab w:val="num" w:pos="992"/>
        </w:tabs>
        <w:ind w:left="992" w:hanging="992"/>
      </w:pPr>
      <w:rPr>
        <w:rFonts w:hint="default"/>
      </w:rPr>
    </w:lvl>
    <w:lvl w:ilvl="1">
      <w:start w:val="1"/>
      <w:numFmt w:val="decimal"/>
      <w:pStyle w:val="berschrift2"/>
      <w:lvlText w:val="%1.%2"/>
      <w:lvlJc w:val="left"/>
      <w:pPr>
        <w:tabs>
          <w:tab w:val="num" w:pos="992"/>
        </w:tabs>
        <w:ind w:left="992" w:hanging="992"/>
      </w:pPr>
      <w:rPr>
        <w:rFonts w:hint="default"/>
      </w:rPr>
    </w:lvl>
    <w:lvl w:ilvl="2">
      <w:start w:val="1"/>
      <w:numFmt w:val="decimal"/>
      <w:pStyle w:val="berschrift3"/>
      <w:lvlText w:val="%1.%2.%3"/>
      <w:lvlJc w:val="left"/>
      <w:pPr>
        <w:tabs>
          <w:tab w:val="num" w:pos="992"/>
        </w:tabs>
        <w:ind w:left="992" w:hanging="992"/>
      </w:pPr>
      <w:rPr>
        <w:rFonts w:hint="default"/>
      </w:rPr>
    </w:lvl>
    <w:lvl w:ilvl="3">
      <w:start w:val="1"/>
      <w:numFmt w:val="decimal"/>
      <w:pStyle w:val="berschrift4"/>
      <w:lvlText w:val="%1.%2.%3.%4"/>
      <w:lvlJc w:val="left"/>
      <w:pPr>
        <w:tabs>
          <w:tab w:val="num" w:pos="1418"/>
        </w:tabs>
        <w:ind w:left="1418" w:hanging="1418"/>
      </w:pPr>
      <w:rPr>
        <w:rFonts w:hint="default"/>
      </w:rPr>
    </w:lvl>
    <w:lvl w:ilvl="4">
      <w:start w:val="1"/>
      <w:numFmt w:val="decimal"/>
      <w:pStyle w:val="berschrift5"/>
      <w:lvlText w:val="%1.%2.%3.%4.%5"/>
      <w:lvlJc w:val="left"/>
      <w:pPr>
        <w:tabs>
          <w:tab w:val="num" w:pos="1418"/>
        </w:tabs>
        <w:ind w:left="1418" w:hanging="141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num w:numId="1" w16cid:durableId="1223717719">
    <w:abstractNumId w:val="3"/>
  </w:num>
  <w:num w:numId="2" w16cid:durableId="719784703">
    <w:abstractNumId w:val="1"/>
  </w:num>
  <w:num w:numId="3" w16cid:durableId="2054500605">
    <w:abstractNumId w:val="0"/>
  </w:num>
  <w:num w:numId="4" w16cid:durableId="81223505">
    <w:abstractNumId w:val="5"/>
  </w:num>
  <w:num w:numId="5" w16cid:durableId="2131240983">
    <w:abstractNumId w:val="4"/>
  </w:num>
  <w:num w:numId="6" w16cid:durableId="937102747">
    <w:abstractNumId w:val="2"/>
  </w:num>
  <w:num w:numId="7" w16cid:durableId="657882171">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920"/>
    <w:rsid w:val="00001D44"/>
    <w:rsid w:val="0000632A"/>
    <w:rsid w:val="00010715"/>
    <w:rsid w:val="000113E1"/>
    <w:rsid w:val="0001521C"/>
    <w:rsid w:val="00032A74"/>
    <w:rsid w:val="000358FC"/>
    <w:rsid w:val="00041734"/>
    <w:rsid w:val="00064ECD"/>
    <w:rsid w:val="00066702"/>
    <w:rsid w:val="00071684"/>
    <w:rsid w:val="00072B75"/>
    <w:rsid w:val="0008073E"/>
    <w:rsid w:val="0009016D"/>
    <w:rsid w:val="000912EB"/>
    <w:rsid w:val="000932D0"/>
    <w:rsid w:val="000935A0"/>
    <w:rsid w:val="00095224"/>
    <w:rsid w:val="000A6CF4"/>
    <w:rsid w:val="000B76FF"/>
    <w:rsid w:val="000D17AA"/>
    <w:rsid w:val="000E5EA8"/>
    <w:rsid w:val="000F27BB"/>
    <w:rsid w:val="000F3166"/>
    <w:rsid w:val="000F529E"/>
    <w:rsid w:val="001133FB"/>
    <w:rsid w:val="00120827"/>
    <w:rsid w:val="0013275E"/>
    <w:rsid w:val="00132ED2"/>
    <w:rsid w:val="0013632B"/>
    <w:rsid w:val="00136C3D"/>
    <w:rsid w:val="00151C33"/>
    <w:rsid w:val="00166613"/>
    <w:rsid w:val="001671FA"/>
    <w:rsid w:val="0016777B"/>
    <w:rsid w:val="00172D35"/>
    <w:rsid w:val="00190136"/>
    <w:rsid w:val="001910CA"/>
    <w:rsid w:val="00191B0B"/>
    <w:rsid w:val="001A3CB4"/>
    <w:rsid w:val="001B0E35"/>
    <w:rsid w:val="001B2997"/>
    <w:rsid w:val="001B2B04"/>
    <w:rsid w:val="001B5F47"/>
    <w:rsid w:val="001B7EBB"/>
    <w:rsid w:val="001C1470"/>
    <w:rsid w:val="001C2903"/>
    <w:rsid w:val="001D0651"/>
    <w:rsid w:val="001E446F"/>
    <w:rsid w:val="001F6CDD"/>
    <w:rsid w:val="001F7520"/>
    <w:rsid w:val="00207964"/>
    <w:rsid w:val="00215830"/>
    <w:rsid w:val="00217393"/>
    <w:rsid w:val="00224EA7"/>
    <w:rsid w:val="002342CC"/>
    <w:rsid w:val="00250494"/>
    <w:rsid w:val="00250E71"/>
    <w:rsid w:val="0025417F"/>
    <w:rsid w:val="00254674"/>
    <w:rsid w:val="00257709"/>
    <w:rsid w:val="00260FBD"/>
    <w:rsid w:val="00272F47"/>
    <w:rsid w:val="00273B5E"/>
    <w:rsid w:val="002765A5"/>
    <w:rsid w:val="002822B4"/>
    <w:rsid w:val="00294AF9"/>
    <w:rsid w:val="00295FEE"/>
    <w:rsid w:val="002A6F95"/>
    <w:rsid w:val="002B4207"/>
    <w:rsid w:val="002B5C42"/>
    <w:rsid w:val="002B7F63"/>
    <w:rsid w:val="002C2F59"/>
    <w:rsid w:val="002C7099"/>
    <w:rsid w:val="002D3E0C"/>
    <w:rsid w:val="002D42C7"/>
    <w:rsid w:val="002E04DE"/>
    <w:rsid w:val="002E12BC"/>
    <w:rsid w:val="002E40A1"/>
    <w:rsid w:val="002E4D39"/>
    <w:rsid w:val="002E7E29"/>
    <w:rsid w:val="002F02DC"/>
    <w:rsid w:val="00306218"/>
    <w:rsid w:val="00307086"/>
    <w:rsid w:val="0033267E"/>
    <w:rsid w:val="00337FE4"/>
    <w:rsid w:val="003435E5"/>
    <w:rsid w:val="00347D40"/>
    <w:rsid w:val="00350292"/>
    <w:rsid w:val="003558B8"/>
    <w:rsid w:val="0037621F"/>
    <w:rsid w:val="0038674B"/>
    <w:rsid w:val="003919F7"/>
    <w:rsid w:val="00395A34"/>
    <w:rsid w:val="00397668"/>
    <w:rsid w:val="003B2626"/>
    <w:rsid w:val="003B4E97"/>
    <w:rsid w:val="003C1F35"/>
    <w:rsid w:val="003C24ED"/>
    <w:rsid w:val="003C2BE2"/>
    <w:rsid w:val="003C7D65"/>
    <w:rsid w:val="003C7F9E"/>
    <w:rsid w:val="003D146E"/>
    <w:rsid w:val="003E1E87"/>
    <w:rsid w:val="003E63E6"/>
    <w:rsid w:val="003E76F0"/>
    <w:rsid w:val="003F1BAB"/>
    <w:rsid w:val="003F384D"/>
    <w:rsid w:val="003F5C9C"/>
    <w:rsid w:val="003F6F6B"/>
    <w:rsid w:val="00401C7E"/>
    <w:rsid w:val="004047FF"/>
    <w:rsid w:val="00412AAD"/>
    <w:rsid w:val="00423D29"/>
    <w:rsid w:val="004323AB"/>
    <w:rsid w:val="0043754D"/>
    <w:rsid w:val="00442BC1"/>
    <w:rsid w:val="00473816"/>
    <w:rsid w:val="00481CE2"/>
    <w:rsid w:val="00482D59"/>
    <w:rsid w:val="00484907"/>
    <w:rsid w:val="004946A1"/>
    <w:rsid w:val="004A4D52"/>
    <w:rsid w:val="004A5FF1"/>
    <w:rsid w:val="004A70A4"/>
    <w:rsid w:val="004A75AB"/>
    <w:rsid w:val="004D3301"/>
    <w:rsid w:val="004D6880"/>
    <w:rsid w:val="004E12F8"/>
    <w:rsid w:val="004F4E96"/>
    <w:rsid w:val="0050787E"/>
    <w:rsid w:val="00516482"/>
    <w:rsid w:val="005300A8"/>
    <w:rsid w:val="00531531"/>
    <w:rsid w:val="00533961"/>
    <w:rsid w:val="005355FB"/>
    <w:rsid w:val="00536D67"/>
    <w:rsid w:val="0054014F"/>
    <w:rsid w:val="0056033C"/>
    <w:rsid w:val="00565EC6"/>
    <w:rsid w:val="00572518"/>
    <w:rsid w:val="005749E6"/>
    <w:rsid w:val="00581CA3"/>
    <w:rsid w:val="0058588C"/>
    <w:rsid w:val="00591DA8"/>
    <w:rsid w:val="00594E52"/>
    <w:rsid w:val="005975FE"/>
    <w:rsid w:val="00597C9A"/>
    <w:rsid w:val="005A0B32"/>
    <w:rsid w:val="005A368B"/>
    <w:rsid w:val="005B6FF9"/>
    <w:rsid w:val="005C13BB"/>
    <w:rsid w:val="005D03BE"/>
    <w:rsid w:val="005D493C"/>
    <w:rsid w:val="00602538"/>
    <w:rsid w:val="0060357F"/>
    <w:rsid w:val="00610403"/>
    <w:rsid w:val="00611685"/>
    <w:rsid w:val="006133D7"/>
    <w:rsid w:val="00613ADC"/>
    <w:rsid w:val="00615DF3"/>
    <w:rsid w:val="0062037B"/>
    <w:rsid w:val="006212A1"/>
    <w:rsid w:val="00632CA9"/>
    <w:rsid w:val="00641CEF"/>
    <w:rsid w:val="00642A67"/>
    <w:rsid w:val="00646FBD"/>
    <w:rsid w:val="00667D90"/>
    <w:rsid w:val="00670A17"/>
    <w:rsid w:val="00670FDB"/>
    <w:rsid w:val="00676CDD"/>
    <w:rsid w:val="00677B07"/>
    <w:rsid w:val="006802E7"/>
    <w:rsid w:val="00681CDB"/>
    <w:rsid w:val="00682D60"/>
    <w:rsid w:val="006860F0"/>
    <w:rsid w:val="00691885"/>
    <w:rsid w:val="0069235A"/>
    <w:rsid w:val="0069288C"/>
    <w:rsid w:val="006947B5"/>
    <w:rsid w:val="00695218"/>
    <w:rsid w:val="00696282"/>
    <w:rsid w:val="006A5C19"/>
    <w:rsid w:val="006B3F05"/>
    <w:rsid w:val="006B4977"/>
    <w:rsid w:val="006C1FD5"/>
    <w:rsid w:val="006C2FC1"/>
    <w:rsid w:val="006C59D2"/>
    <w:rsid w:val="006C5ACF"/>
    <w:rsid w:val="006D0902"/>
    <w:rsid w:val="006D090E"/>
    <w:rsid w:val="006D127A"/>
    <w:rsid w:val="006D5127"/>
    <w:rsid w:val="006E40B2"/>
    <w:rsid w:val="006E5C7E"/>
    <w:rsid w:val="006F07C4"/>
    <w:rsid w:val="006F0AB2"/>
    <w:rsid w:val="006F1395"/>
    <w:rsid w:val="006F4013"/>
    <w:rsid w:val="0070476C"/>
    <w:rsid w:val="00711407"/>
    <w:rsid w:val="007177AA"/>
    <w:rsid w:val="007248CA"/>
    <w:rsid w:val="00724C59"/>
    <w:rsid w:val="0073449E"/>
    <w:rsid w:val="0073463A"/>
    <w:rsid w:val="0074082E"/>
    <w:rsid w:val="007454BC"/>
    <w:rsid w:val="00756166"/>
    <w:rsid w:val="0075645E"/>
    <w:rsid w:val="00756A6C"/>
    <w:rsid w:val="0076050E"/>
    <w:rsid w:val="0076174E"/>
    <w:rsid w:val="00770189"/>
    <w:rsid w:val="00772756"/>
    <w:rsid w:val="0077433B"/>
    <w:rsid w:val="00780F60"/>
    <w:rsid w:val="0078463B"/>
    <w:rsid w:val="00784B0E"/>
    <w:rsid w:val="0079386C"/>
    <w:rsid w:val="007955F7"/>
    <w:rsid w:val="007964DA"/>
    <w:rsid w:val="007975FD"/>
    <w:rsid w:val="007A2EEB"/>
    <w:rsid w:val="007A3972"/>
    <w:rsid w:val="007B17DF"/>
    <w:rsid w:val="007B1DEB"/>
    <w:rsid w:val="007B4E13"/>
    <w:rsid w:val="007C73E6"/>
    <w:rsid w:val="007E2EEC"/>
    <w:rsid w:val="007F7AF9"/>
    <w:rsid w:val="00806D44"/>
    <w:rsid w:val="00822897"/>
    <w:rsid w:val="00827E5A"/>
    <w:rsid w:val="0083140D"/>
    <w:rsid w:val="008347FF"/>
    <w:rsid w:val="008427FA"/>
    <w:rsid w:val="0084325D"/>
    <w:rsid w:val="00856211"/>
    <w:rsid w:val="008570C7"/>
    <w:rsid w:val="00860C85"/>
    <w:rsid w:val="00866361"/>
    <w:rsid w:val="00870AB1"/>
    <w:rsid w:val="00871D0B"/>
    <w:rsid w:val="00872418"/>
    <w:rsid w:val="0088451F"/>
    <w:rsid w:val="00892977"/>
    <w:rsid w:val="008A367D"/>
    <w:rsid w:val="008A4201"/>
    <w:rsid w:val="008A4BC1"/>
    <w:rsid w:val="008B0645"/>
    <w:rsid w:val="008B73E2"/>
    <w:rsid w:val="008C027C"/>
    <w:rsid w:val="008C3C6D"/>
    <w:rsid w:val="008C6B5C"/>
    <w:rsid w:val="008C7173"/>
    <w:rsid w:val="008D12E3"/>
    <w:rsid w:val="008D344F"/>
    <w:rsid w:val="008D4B5F"/>
    <w:rsid w:val="008F6CEE"/>
    <w:rsid w:val="008F7B10"/>
    <w:rsid w:val="008F7F15"/>
    <w:rsid w:val="00903A92"/>
    <w:rsid w:val="009074B8"/>
    <w:rsid w:val="00910658"/>
    <w:rsid w:val="00911E8E"/>
    <w:rsid w:val="009135A9"/>
    <w:rsid w:val="00921105"/>
    <w:rsid w:val="0092642F"/>
    <w:rsid w:val="00930EC6"/>
    <w:rsid w:val="00932366"/>
    <w:rsid w:val="00934ECF"/>
    <w:rsid w:val="00943EE9"/>
    <w:rsid w:val="009567D8"/>
    <w:rsid w:val="00964A91"/>
    <w:rsid w:val="00967E8F"/>
    <w:rsid w:val="009753F4"/>
    <w:rsid w:val="009769B7"/>
    <w:rsid w:val="00976DF7"/>
    <w:rsid w:val="00980408"/>
    <w:rsid w:val="00982E4C"/>
    <w:rsid w:val="009904F0"/>
    <w:rsid w:val="009A4449"/>
    <w:rsid w:val="009A5B25"/>
    <w:rsid w:val="009A768B"/>
    <w:rsid w:val="009B2C2F"/>
    <w:rsid w:val="009B2F4C"/>
    <w:rsid w:val="009C1B1D"/>
    <w:rsid w:val="009C2DCD"/>
    <w:rsid w:val="009C50B9"/>
    <w:rsid w:val="009C69FB"/>
    <w:rsid w:val="009C79FF"/>
    <w:rsid w:val="009F053E"/>
    <w:rsid w:val="009F1FBB"/>
    <w:rsid w:val="00A023A2"/>
    <w:rsid w:val="00A02F62"/>
    <w:rsid w:val="00A03D03"/>
    <w:rsid w:val="00A05811"/>
    <w:rsid w:val="00A1168B"/>
    <w:rsid w:val="00A15482"/>
    <w:rsid w:val="00A3084C"/>
    <w:rsid w:val="00A32DFC"/>
    <w:rsid w:val="00A404D8"/>
    <w:rsid w:val="00A45745"/>
    <w:rsid w:val="00A55A70"/>
    <w:rsid w:val="00A56BDA"/>
    <w:rsid w:val="00A60000"/>
    <w:rsid w:val="00A6149D"/>
    <w:rsid w:val="00A624E6"/>
    <w:rsid w:val="00A64BC1"/>
    <w:rsid w:val="00A75AA3"/>
    <w:rsid w:val="00A81FC8"/>
    <w:rsid w:val="00A83833"/>
    <w:rsid w:val="00A874B3"/>
    <w:rsid w:val="00A9248A"/>
    <w:rsid w:val="00A930B4"/>
    <w:rsid w:val="00A96962"/>
    <w:rsid w:val="00A96EB9"/>
    <w:rsid w:val="00A97DE1"/>
    <w:rsid w:val="00AA0C87"/>
    <w:rsid w:val="00AA33A0"/>
    <w:rsid w:val="00AA3D86"/>
    <w:rsid w:val="00AA44BE"/>
    <w:rsid w:val="00AA5D84"/>
    <w:rsid w:val="00AA7375"/>
    <w:rsid w:val="00AB5C7D"/>
    <w:rsid w:val="00AB5D3B"/>
    <w:rsid w:val="00AB68B4"/>
    <w:rsid w:val="00AB7920"/>
    <w:rsid w:val="00AC1E55"/>
    <w:rsid w:val="00AC79B6"/>
    <w:rsid w:val="00AD3362"/>
    <w:rsid w:val="00AD4AED"/>
    <w:rsid w:val="00AE4295"/>
    <w:rsid w:val="00AE4968"/>
    <w:rsid w:val="00AE61BC"/>
    <w:rsid w:val="00AF1815"/>
    <w:rsid w:val="00AF1924"/>
    <w:rsid w:val="00AF4038"/>
    <w:rsid w:val="00AF7050"/>
    <w:rsid w:val="00B04D2F"/>
    <w:rsid w:val="00B10CD6"/>
    <w:rsid w:val="00B122B1"/>
    <w:rsid w:val="00B12E52"/>
    <w:rsid w:val="00B209BC"/>
    <w:rsid w:val="00B37085"/>
    <w:rsid w:val="00B437E7"/>
    <w:rsid w:val="00B545C9"/>
    <w:rsid w:val="00B54BAA"/>
    <w:rsid w:val="00B5733C"/>
    <w:rsid w:val="00B57597"/>
    <w:rsid w:val="00B60C96"/>
    <w:rsid w:val="00B73053"/>
    <w:rsid w:val="00B756E9"/>
    <w:rsid w:val="00B80194"/>
    <w:rsid w:val="00B80547"/>
    <w:rsid w:val="00B81DA2"/>
    <w:rsid w:val="00BA0416"/>
    <w:rsid w:val="00BA11A2"/>
    <w:rsid w:val="00BA1B6D"/>
    <w:rsid w:val="00BA3AFD"/>
    <w:rsid w:val="00BA4F37"/>
    <w:rsid w:val="00BB4563"/>
    <w:rsid w:val="00BC0FB6"/>
    <w:rsid w:val="00BC5508"/>
    <w:rsid w:val="00BC6C4F"/>
    <w:rsid w:val="00BD0C6C"/>
    <w:rsid w:val="00BD3470"/>
    <w:rsid w:val="00BD3686"/>
    <w:rsid w:val="00BF70AC"/>
    <w:rsid w:val="00C00A01"/>
    <w:rsid w:val="00C0211E"/>
    <w:rsid w:val="00C03402"/>
    <w:rsid w:val="00C14CEF"/>
    <w:rsid w:val="00C25984"/>
    <w:rsid w:val="00C25E5D"/>
    <w:rsid w:val="00C2694D"/>
    <w:rsid w:val="00C304FA"/>
    <w:rsid w:val="00C30769"/>
    <w:rsid w:val="00C309EF"/>
    <w:rsid w:val="00C33102"/>
    <w:rsid w:val="00C42B86"/>
    <w:rsid w:val="00C50ECA"/>
    <w:rsid w:val="00C6087C"/>
    <w:rsid w:val="00C63AC2"/>
    <w:rsid w:val="00C72A85"/>
    <w:rsid w:val="00C73B56"/>
    <w:rsid w:val="00C77098"/>
    <w:rsid w:val="00C84709"/>
    <w:rsid w:val="00C90669"/>
    <w:rsid w:val="00C91764"/>
    <w:rsid w:val="00C94F8E"/>
    <w:rsid w:val="00C95E2A"/>
    <w:rsid w:val="00CA12C3"/>
    <w:rsid w:val="00CA2A1D"/>
    <w:rsid w:val="00CB48D7"/>
    <w:rsid w:val="00CD2509"/>
    <w:rsid w:val="00CD6333"/>
    <w:rsid w:val="00CE222D"/>
    <w:rsid w:val="00CF4D18"/>
    <w:rsid w:val="00CF7004"/>
    <w:rsid w:val="00D02D5D"/>
    <w:rsid w:val="00D100E6"/>
    <w:rsid w:val="00D1476D"/>
    <w:rsid w:val="00D24CB5"/>
    <w:rsid w:val="00D3351C"/>
    <w:rsid w:val="00D40167"/>
    <w:rsid w:val="00D409B9"/>
    <w:rsid w:val="00D47AFC"/>
    <w:rsid w:val="00D50353"/>
    <w:rsid w:val="00D55779"/>
    <w:rsid w:val="00D5675E"/>
    <w:rsid w:val="00D72A6C"/>
    <w:rsid w:val="00D73AC8"/>
    <w:rsid w:val="00D866F9"/>
    <w:rsid w:val="00D979DC"/>
    <w:rsid w:val="00D97BD4"/>
    <w:rsid w:val="00DA49E4"/>
    <w:rsid w:val="00DA6F9A"/>
    <w:rsid w:val="00DB5BFE"/>
    <w:rsid w:val="00DC6FCC"/>
    <w:rsid w:val="00DD03C9"/>
    <w:rsid w:val="00DD1019"/>
    <w:rsid w:val="00DD3B9A"/>
    <w:rsid w:val="00DE06FE"/>
    <w:rsid w:val="00DE713C"/>
    <w:rsid w:val="00DF012F"/>
    <w:rsid w:val="00E02749"/>
    <w:rsid w:val="00E053CF"/>
    <w:rsid w:val="00E065D4"/>
    <w:rsid w:val="00E116FB"/>
    <w:rsid w:val="00E11FFB"/>
    <w:rsid w:val="00E22EC3"/>
    <w:rsid w:val="00E259ED"/>
    <w:rsid w:val="00E33D1D"/>
    <w:rsid w:val="00E43255"/>
    <w:rsid w:val="00E52DF7"/>
    <w:rsid w:val="00E5385E"/>
    <w:rsid w:val="00E55BB9"/>
    <w:rsid w:val="00E655DC"/>
    <w:rsid w:val="00E71E1B"/>
    <w:rsid w:val="00E76230"/>
    <w:rsid w:val="00E807E4"/>
    <w:rsid w:val="00E853FD"/>
    <w:rsid w:val="00E86741"/>
    <w:rsid w:val="00E90664"/>
    <w:rsid w:val="00E92CD8"/>
    <w:rsid w:val="00EA22B6"/>
    <w:rsid w:val="00EA2D50"/>
    <w:rsid w:val="00EA777E"/>
    <w:rsid w:val="00EB6B00"/>
    <w:rsid w:val="00EC2FD3"/>
    <w:rsid w:val="00EC6175"/>
    <w:rsid w:val="00ED3E91"/>
    <w:rsid w:val="00ED6D05"/>
    <w:rsid w:val="00EE6B52"/>
    <w:rsid w:val="00EF0340"/>
    <w:rsid w:val="00EF435B"/>
    <w:rsid w:val="00EF4E49"/>
    <w:rsid w:val="00EF693A"/>
    <w:rsid w:val="00EF6963"/>
    <w:rsid w:val="00EF6CB2"/>
    <w:rsid w:val="00F02295"/>
    <w:rsid w:val="00F039A5"/>
    <w:rsid w:val="00F07BAE"/>
    <w:rsid w:val="00F2178E"/>
    <w:rsid w:val="00F25665"/>
    <w:rsid w:val="00F3220E"/>
    <w:rsid w:val="00F330DA"/>
    <w:rsid w:val="00F427E1"/>
    <w:rsid w:val="00F511C6"/>
    <w:rsid w:val="00F52246"/>
    <w:rsid w:val="00F5421C"/>
    <w:rsid w:val="00F57624"/>
    <w:rsid w:val="00F57AEC"/>
    <w:rsid w:val="00F60575"/>
    <w:rsid w:val="00F6704B"/>
    <w:rsid w:val="00F72024"/>
    <w:rsid w:val="00F81085"/>
    <w:rsid w:val="00F82C3B"/>
    <w:rsid w:val="00F94D93"/>
    <w:rsid w:val="00F97E89"/>
    <w:rsid w:val="00FB19DD"/>
    <w:rsid w:val="00FC0463"/>
    <w:rsid w:val="00FC10DE"/>
    <w:rsid w:val="00FD24E9"/>
    <w:rsid w:val="00FD2A71"/>
    <w:rsid w:val="00FE0518"/>
    <w:rsid w:val="00FE06A0"/>
    <w:rsid w:val="00FE16BA"/>
    <w:rsid w:val="00FE19FF"/>
    <w:rsid w:val="00FF07E6"/>
    <w:rsid w:val="00FF0A2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AE2AED"/>
  <w15:docId w15:val="{FEC791F4-4179-468F-802F-B4934764C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6" w:qFormat="1"/>
    <w:lsdException w:name="heading 7" w:semiHidden="1" w:unhideWhenUsed="1" w:qFormat="1"/>
    <w:lsdException w:name="heading 8" w:semiHidden="1" w:unhideWhenUsed="1" w:qFormat="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802E7"/>
    <w:pPr>
      <w:widowControl w:val="0"/>
      <w:spacing w:before="120"/>
      <w:contextualSpacing/>
    </w:pPr>
    <w:rPr>
      <w:rFonts w:ascii="Verdana" w:hAnsi="Verdana"/>
    </w:rPr>
  </w:style>
  <w:style w:type="paragraph" w:styleId="berschrift1">
    <w:name w:val="heading 1"/>
    <w:basedOn w:val="Standard"/>
    <w:next w:val="Standard"/>
    <w:qFormat/>
    <w:rsid w:val="005A368B"/>
    <w:pPr>
      <w:outlineLvl w:val="0"/>
    </w:pPr>
    <w:rPr>
      <w:b/>
      <w:bCs/>
    </w:rPr>
  </w:style>
  <w:style w:type="paragraph" w:styleId="berschrift2">
    <w:name w:val="heading 2"/>
    <w:basedOn w:val="Standard"/>
    <w:next w:val="Standard"/>
    <w:autoRedefine/>
    <w:qFormat/>
    <w:rsid w:val="005A368B"/>
    <w:pPr>
      <w:keepNext/>
      <w:widowControl/>
      <w:numPr>
        <w:ilvl w:val="1"/>
        <w:numId w:val="7"/>
      </w:numPr>
      <w:outlineLvl w:val="1"/>
    </w:pPr>
    <w:rPr>
      <w:rFonts w:cs="Arial"/>
      <w:b/>
      <w:bCs/>
      <w:iCs/>
      <w:sz w:val="24"/>
      <w:szCs w:val="28"/>
    </w:rPr>
  </w:style>
  <w:style w:type="paragraph" w:styleId="berschrift3">
    <w:name w:val="heading 3"/>
    <w:basedOn w:val="Standard"/>
    <w:next w:val="Standard"/>
    <w:qFormat/>
    <w:rsid w:val="005A368B"/>
    <w:pPr>
      <w:keepNext/>
      <w:widowControl/>
      <w:numPr>
        <w:ilvl w:val="2"/>
        <w:numId w:val="7"/>
      </w:numPr>
      <w:spacing w:before="240" w:after="60"/>
      <w:outlineLvl w:val="2"/>
    </w:pPr>
    <w:rPr>
      <w:rFonts w:cs="Arial"/>
      <w:b/>
      <w:bCs/>
      <w:szCs w:val="26"/>
    </w:rPr>
  </w:style>
  <w:style w:type="paragraph" w:styleId="berschrift4">
    <w:name w:val="heading 4"/>
    <w:basedOn w:val="Standard"/>
    <w:next w:val="Standard"/>
    <w:qFormat/>
    <w:rsid w:val="005A368B"/>
    <w:pPr>
      <w:keepNext/>
      <w:widowControl/>
      <w:numPr>
        <w:ilvl w:val="3"/>
        <w:numId w:val="7"/>
      </w:numPr>
      <w:spacing w:before="240" w:after="60"/>
      <w:outlineLvl w:val="3"/>
    </w:pPr>
    <w:rPr>
      <w:b/>
      <w:bCs/>
      <w:szCs w:val="28"/>
    </w:rPr>
  </w:style>
  <w:style w:type="paragraph" w:styleId="berschrift5">
    <w:name w:val="heading 5"/>
    <w:basedOn w:val="Standard"/>
    <w:next w:val="Standard"/>
    <w:rsid w:val="005A368B"/>
    <w:pPr>
      <w:widowControl/>
      <w:numPr>
        <w:ilvl w:val="4"/>
        <w:numId w:val="7"/>
      </w:numPr>
      <w:spacing w:before="240" w:after="60"/>
      <w:outlineLvl w:val="4"/>
    </w:pPr>
    <w:rPr>
      <w:b/>
      <w:bCs/>
      <w:iCs/>
      <w:szCs w:val="26"/>
    </w:rPr>
  </w:style>
  <w:style w:type="paragraph" w:styleId="berschrift6">
    <w:name w:val="heading 6"/>
    <w:basedOn w:val="Standard"/>
    <w:next w:val="Standard"/>
    <w:qFormat/>
    <w:rsid w:val="005A368B"/>
    <w:pPr>
      <w:widowControl/>
      <w:numPr>
        <w:ilvl w:val="5"/>
        <w:numId w:val="7"/>
      </w:numPr>
      <w:spacing w:before="240" w:after="60"/>
      <w:outlineLvl w:val="5"/>
    </w:pPr>
    <w:rPr>
      <w:b/>
      <w:bCs/>
      <w:szCs w:val="22"/>
    </w:rPr>
  </w:style>
  <w:style w:type="paragraph" w:styleId="berschrift7">
    <w:name w:val="heading 7"/>
    <w:basedOn w:val="Standard"/>
    <w:next w:val="Standard"/>
    <w:qFormat/>
    <w:rsid w:val="005A368B"/>
    <w:pPr>
      <w:widowControl/>
      <w:numPr>
        <w:ilvl w:val="6"/>
        <w:numId w:val="7"/>
      </w:numPr>
      <w:spacing w:before="240" w:after="60"/>
      <w:outlineLvl w:val="6"/>
    </w:pPr>
    <w:rPr>
      <w:b/>
    </w:rPr>
  </w:style>
  <w:style w:type="paragraph" w:styleId="berschrift8">
    <w:name w:val="heading 8"/>
    <w:basedOn w:val="Standard"/>
    <w:next w:val="Standard"/>
    <w:qFormat/>
    <w:rsid w:val="005A368B"/>
    <w:pPr>
      <w:widowControl/>
      <w:numPr>
        <w:ilvl w:val="7"/>
        <w:numId w:val="7"/>
      </w:numPr>
      <w:spacing w:before="240" w:after="60"/>
      <w:outlineLvl w:val="7"/>
    </w:pPr>
    <w:rPr>
      <w:b/>
      <w:iCs/>
    </w:rPr>
  </w:style>
  <w:style w:type="paragraph" w:styleId="berschrift9">
    <w:name w:val="heading 9"/>
    <w:basedOn w:val="Standard"/>
    <w:next w:val="Standard"/>
    <w:rsid w:val="005A368B"/>
    <w:pPr>
      <w:widowControl/>
      <w:numPr>
        <w:ilvl w:val="8"/>
        <w:numId w:val="7"/>
      </w:numPr>
      <w:spacing w:before="240" w:after="60"/>
      <w:outlineLvl w:val="8"/>
    </w:pPr>
    <w:rPr>
      <w:rFonts w:cs="Arial"/>
      <w:b/>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andardFett">
    <w:name w:val="Standard Fett"/>
    <w:basedOn w:val="Standard"/>
    <w:rsid w:val="00D24CB5"/>
    <w:rPr>
      <w:b/>
    </w:rPr>
  </w:style>
  <w:style w:type="paragraph" w:styleId="Verzeichnis1">
    <w:name w:val="toc 1"/>
    <w:basedOn w:val="Standard"/>
    <w:next w:val="Standard"/>
    <w:autoRedefine/>
    <w:uiPriority w:val="39"/>
    <w:rsid w:val="005A368B"/>
    <w:pPr>
      <w:tabs>
        <w:tab w:val="left" w:pos="992"/>
        <w:tab w:val="right" w:leader="dot" w:pos="8789"/>
      </w:tabs>
      <w:spacing w:after="120"/>
    </w:pPr>
    <w:rPr>
      <w:b/>
    </w:rPr>
  </w:style>
  <w:style w:type="paragraph" w:styleId="Verzeichnis2">
    <w:name w:val="toc 2"/>
    <w:basedOn w:val="Standard"/>
    <w:next w:val="Standard"/>
    <w:autoRedefine/>
    <w:uiPriority w:val="39"/>
    <w:rsid w:val="005A368B"/>
    <w:pPr>
      <w:tabs>
        <w:tab w:val="left" w:pos="992"/>
        <w:tab w:val="right" w:leader="dot" w:pos="9072"/>
      </w:tabs>
      <w:spacing w:after="120"/>
    </w:pPr>
  </w:style>
  <w:style w:type="paragraph" w:styleId="Verzeichnis3">
    <w:name w:val="toc 3"/>
    <w:basedOn w:val="Standard"/>
    <w:next w:val="Standard"/>
    <w:autoRedefine/>
    <w:uiPriority w:val="39"/>
    <w:rsid w:val="005A368B"/>
    <w:pPr>
      <w:tabs>
        <w:tab w:val="left" w:pos="992"/>
        <w:tab w:val="right" w:leader="dot" w:pos="9072"/>
      </w:tabs>
      <w:spacing w:after="120"/>
    </w:pPr>
  </w:style>
  <w:style w:type="paragraph" w:styleId="Kopfzeile">
    <w:name w:val="header"/>
    <w:basedOn w:val="Standard"/>
    <w:rsid w:val="005A368B"/>
    <w:pPr>
      <w:tabs>
        <w:tab w:val="center" w:pos="4536"/>
        <w:tab w:val="right" w:pos="9072"/>
      </w:tabs>
    </w:pPr>
    <w:rPr>
      <w:noProof/>
    </w:rPr>
  </w:style>
  <w:style w:type="paragraph" w:styleId="Fuzeile">
    <w:name w:val="footer"/>
    <w:basedOn w:val="Standard"/>
    <w:link w:val="FuzeileZchn"/>
    <w:qFormat/>
    <w:rsid w:val="005A368B"/>
    <w:pPr>
      <w:spacing w:line="264" w:lineRule="auto"/>
    </w:pPr>
    <w:rPr>
      <w:sz w:val="16"/>
    </w:rPr>
  </w:style>
  <w:style w:type="paragraph" w:customStyle="1" w:styleId="VordruckAdresse">
    <w:name w:val="Vordruck Adresse"/>
    <w:basedOn w:val="Kopfzeile"/>
    <w:rsid w:val="005A368B"/>
    <w:pPr>
      <w:spacing w:line="240" w:lineRule="atLeast"/>
    </w:pPr>
    <w:rPr>
      <w:rFonts w:ascii="TheSans-Plain" w:hAnsi="TheSans-Plain"/>
      <w:color w:val="FE1A0E"/>
      <w:sz w:val="16"/>
    </w:rPr>
  </w:style>
  <w:style w:type="table" w:styleId="Tabellenraster">
    <w:name w:val="Table Grid"/>
    <w:aliases w:val="Tabelle_Identitas"/>
    <w:basedOn w:val="NormaleTabelle"/>
    <w:rsid w:val="005A368B"/>
    <w:pPr>
      <w:widowControl w:val="0"/>
      <w:spacing w:line="280" w:lineRule="atLeast"/>
    </w:pPr>
    <w:rPr>
      <w:rFonts w:ascii="Verdana" w:hAnsi="Verdana"/>
    </w:rPr>
    <w:tblPr>
      <w:tblBorders>
        <w:bottom w:val="single" w:sz="4" w:space="0" w:color="auto"/>
        <w:insideH w:val="single" w:sz="4" w:space="0" w:color="auto"/>
        <w:insideV w:val="single" w:sz="4" w:space="0" w:color="auto"/>
      </w:tblBorders>
      <w:tblCellMar>
        <w:left w:w="57" w:type="dxa"/>
        <w:right w:w="57" w:type="dxa"/>
      </w:tblCellMar>
    </w:tblPr>
    <w:tcPr>
      <w:vAlign w:val="center"/>
    </w:tcPr>
    <w:tblStylePr w:type="firstRow">
      <w:rPr>
        <w:rFonts w:ascii="Calibri" w:hAnsi="Calibri"/>
        <w:sz w:val="16"/>
      </w:rPr>
    </w:tblStylePr>
  </w:style>
  <w:style w:type="paragraph" w:customStyle="1" w:styleId="Vordruck8">
    <w:name w:val="Vordruck 8"/>
    <w:basedOn w:val="Standard"/>
    <w:rsid w:val="005A368B"/>
    <w:rPr>
      <w:noProof/>
      <w:sz w:val="16"/>
    </w:rPr>
  </w:style>
  <w:style w:type="paragraph" w:customStyle="1" w:styleId="Gruss">
    <w:name w:val="Gruss"/>
    <w:basedOn w:val="Standard"/>
    <w:rsid w:val="005A368B"/>
    <w:pPr>
      <w:keepNext/>
    </w:pPr>
    <w:rPr>
      <w:noProof/>
    </w:rPr>
  </w:style>
  <w:style w:type="paragraph" w:customStyle="1" w:styleId="Blindfunktion">
    <w:name w:val="Blindfunktion"/>
    <w:basedOn w:val="Standard"/>
    <w:link w:val="BlindfunktionZchn"/>
    <w:rsid w:val="005A368B"/>
    <w:rPr>
      <w:vanish/>
    </w:rPr>
  </w:style>
  <w:style w:type="character" w:customStyle="1" w:styleId="BlindfunktionZchn">
    <w:name w:val="Blindfunktion Zchn"/>
    <w:basedOn w:val="Absatz-Standardschriftart"/>
    <w:link w:val="Blindfunktion"/>
    <w:rsid w:val="005A368B"/>
    <w:rPr>
      <w:rFonts w:ascii="Verdana" w:hAnsi="Verdana"/>
      <w:vanish/>
      <w:lang w:val="it-CH"/>
    </w:rPr>
  </w:style>
  <w:style w:type="paragraph" w:styleId="Aufzhlungszeichen2">
    <w:name w:val="List Bullet 2"/>
    <w:basedOn w:val="Standard"/>
    <w:rsid w:val="005A368B"/>
    <w:pPr>
      <w:numPr>
        <w:numId w:val="2"/>
      </w:numPr>
    </w:pPr>
  </w:style>
  <w:style w:type="paragraph" w:styleId="Aufzhlungszeichen3">
    <w:name w:val="List Bullet 3"/>
    <w:basedOn w:val="Standard"/>
    <w:rsid w:val="005A368B"/>
    <w:pPr>
      <w:numPr>
        <w:numId w:val="3"/>
      </w:numPr>
    </w:pPr>
  </w:style>
  <w:style w:type="paragraph" w:styleId="Listennummer">
    <w:name w:val="List Number"/>
    <w:basedOn w:val="Standard"/>
    <w:rsid w:val="005A368B"/>
    <w:pPr>
      <w:numPr>
        <w:numId w:val="6"/>
      </w:numPr>
    </w:pPr>
  </w:style>
  <w:style w:type="paragraph" w:styleId="Aufzhlungszeichen">
    <w:name w:val="List Bullet"/>
    <w:basedOn w:val="Standard"/>
    <w:rsid w:val="005A368B"/>
    <w:pPr>
      <w:numPr>
        <w:numId w:val="1"/>
      </w:numPr>
    </w:pPr>
  </w:style>
  <w:style w:type="character" w:styleId="Hyperlink">
    <w:name w:val="Hyperlink"/>
    <w:aliases w:val="Hyperlinks"/>
    <w:basedOn w:val="Absatz-Standardschriftart"/>
    <w:uiPriority w:val="99"/>
    <w:qFormat/>
    <w:rsid w:val="005A368B"/>
    <w:rPr>
      <w:color w:val="0000FF"/>
      <w:u w:val="single"/>
    </w:rPr>
  </w:style>
  <w:style w:type="paragraph" w:styleId="Verzeichnis4">
    <w:name w:val="toc 4"/>
    <w:basedOn w:val="Standard"/>
    <w:next w:val="Standard"/>
    <w:autoRedefine/>
    <w:rsid w:val="005A368B"/>
    <w:pPr>
      <w:tabs>
        <w:tab w:val="left" w:pos="992"/>
        <w:tab w:val="right" w:leader="dot" w:pos="9072"/>
      </w:tabs>
    </w:pPr>
  </w:style>
  <w:style w:type="paragraph" w:styleId="Verzeichnis5">
    <w:name w:val="toc 5"/>
    <w:basedOn w:val="Standard"/>
    <w:next w:val="Standard"/>
    <w:autoRedefine/>
    <w:semiHidden/>
    <w:rsid w:val="005A368B"/>
    <w:pPr>
      <w:ind w:left="800"/>
    </w:pPr>
  </w:style>
  <w:style w:type="paragraph" w:styleId="Verzeichnis6">
    <w:name w:val="toc 6"/>
    <w:basedOn w:val="Standard"/>
    <w:next w:val="Standard"/>
    <w:autoRedefine/>
    <w:semiHidden/>
    <w:rsid w:val="005A368B"/>
    <w:pPr>
      <w:ind w:left="1000"/>
    </w:pPr>
  </w:style>
  <w:style w:type="paragraph" w:styleId="Verzeichnis7">
    <w:name w:val="toc 7"/>
    <w:basedOn w:val="Standard"/>
    <w:next w:val="Standard"/>
    <w:autoRedefine/>
    <w:semiHidden/>
    <w:rsid w:val="005A368B"/>
    <w:pPr>
      <w:ind w:left="1200"/>
    </w:pPr>
  </w:style>
  <w:style w:type="paragraph" w:styleId="Verzeichnis8">
    <w:name w:val="toc 8"/>
    <w:basedOn w:val="Standard"/>
    <w:next w:val="Standard"/>
    <w:autoRedefine/>
    <w:semiHidden/>
    <w:rsid w:val="005A368B"/>
    <w:pPr>
      <w:ind w:left="1400"/>
    </w:pPr>
  </w:style>
  <w:style w:type="paragraph" w:styleId="Verzeichnis9">
    <w:name w:val="toc 9"/>
    <w:basedOn w:val="Standard"/>
    <w:next w:val="Standard"/>
    <w:autoRedefine/>
    <w:semiHidden/>
    <w:rsid w:val="005A368B"/>
    <w:pPr>
      <w:ind w:left="1600"/>
    </w:pPr>
  </w:style>
  <w:style w:type="paragraph" w:styleId="Liste">
    <w:name w:val="List"/>
    <w:basedOn w:val="Standard"/>
    <w:rsid w:val="005A368B"/>
    <w:pPr>
      <w:ind w:left="283" w:hanging="283"/>
    </w:pPr>
  </w:style>
  <w:style w:type="paragraph" w:customStyle="1" w:styleId="Dokumenttitel">
    <w:name w:val="Dokumenttitel"/>
    <w:basedOn w:val="Kopfzeile"/>
    <w:rsid w:val="005A368B"/>
    <w:rPr>
      <w:b/>
      <w:sz w:val="36"/>
    </w:rPr>
  </w:style>
  <w:style w:type="paragraph" w:styleId="Sprechblasentext">
    <w:name w:val="Balloon Text"/>
    <w:basedOn w:val="Standard"/>
    <w:link w:val="SprechblasentextZchn"/>
    <w:rsid w:val="005A368B"/>
    <w:rPr>
      <w:rFonts w:ascii="Tahoma" w:hAnsi="Tahoma" w:cs="Tahoma"/>
      <w:sz w:val="16"/>
      <w:szCs w:val="16"/>
    </w:rPr>
  </w:style>
  <w:style w:type="character" w:customStyle="1" w:styleId="SprechblasentextZchn">
    <w:name w:val="Sprechblasentext Zchn"/>
    <w:basedOn w:val="Absatz-Standardschriftart"/>
    <w:link w:val="Sprechblasentext"/>
    <w:rsid w:val="005A368B"/>
    <w:rPr>
      <w:rFonts w:ascii="Tahoma" w:hAnsi="Tahoma" w:cs="Tahoma"/>
      <w:sz w:val="16"/>
      <w:szCs w:val="16"/>
      <w:lang w:val="it-CH"/>
    </w:rPr>
  </w:style>
  <w:style w:type="character" w:styleId="Platzhaltertext">
    <w:name w:val="Placeholder Text"/>
    <w:basedOn w:val="Absatz-Standardschriftart"/>
    <w:uiPriority w:val="99"/>
    <w:semiHidden/>
    <w:rsid w:val="005A368B"/>
    <w:rPr>
      <w:color w:val="808080"/>
    </w:rPr>
  </w:style>
  <w:style w:type="character" w:styleId="Hervorhebung">
    <w:name w:val="Emphasis"/>
    <w:basedOn w:val="Absatz-Standardschriftart"/>
    <w:qFormat/>
    <w:rsid w:val="005A368B"/>
    <w:rPr>
      <w:rFonts w:ascii="Verdana" w:hAnsi="Verdana"/>
      <w:i/>
      <w:iCs/>
      <w:sz w:val="20"/>
    </w:rPr>
  </w:style>
  <w:style w:type="character" w:styleId="Fett">
    <w:name w:val="Strong"/>
    <w:basedOn w:val="Absatz-Standardschriftart"/>
    <w:uiPriority w:val="22"/>
    <w:qFormat/>
    <w:rsid w:val="005A368B"/>
    <w:rPr>
      <w:rFonts w:ascii="Verdana" w:hAnsi="Verdana"/>
      <w:b/>
      <w:bCs/>
      <w:sz w:val="20"/>
    </w:rPr>
  </w:style>
  <w:style w:type="paragraph" w:styleId="Untertitel">
    <w:name w:val="Subtitle"/>
    <w:basedOn w:val="Standard"/>
    <w:next w:val="Standard"/>
    <w:link w:val="UntertitelZchn"/>
    <w:qFormat/>
    <w:rsid w:val="005A368B"/>
    <w:pPr>
      <w:numPr>
        <w:ilvl w:val="1"/>
      </w:numPr>
    </w:pPr>
    <w:rPr>
      <w:rFonts w:eastAsiaTheme="minorEastAsia" w:cstheme="minorBidi"/>
      <w:b/>
      <w:szCs w:val="22"/>
    </w:rPr>
  </w:style>
  <w:style w:type="character" w:customStyle="1" w:styleId="UntertitelZchn">
    <w:name w:val="Untertitel Zchn"/>
    <w:basedOn w:val="Absatz-Standardschriftart"/>
    <w:link w:val="Untertitel"/>
    <w:rsid w:val="005A368B"/>
    <w:rPr>
      <w:rFonts w:ascii="Verdana" w:eastAsiaTheme="minorEastAsia" w:hAnsi="Verdana" w:cstheme="minorBidi"/>
      <w:b/>
      <w:szCs w:val="22"/>
      <w:lang w:val="it-CH"/>
    </w:rPr>
  </w:style>
  <w:style w:type="paragraph" w:styleId="Titel">
    <w:name w:val="Title"/>
    <w:basedOn w:val="Standard"/>
    <w:next w:val="Standard"/>
    <w:link w:val="TitelZchn"/>
    <w:autoRedefine/>
    <w:qFormat/>
    <w:rsid w:val="005A368B"/>
    <w:pPr>
      <w:spacing w:after="240"/>
    </w:pPr>
    <w:rPr>
      <w:rFonts w:eastAsiaTheme="majorEastAsia" w:cstheme="majorBidi"/>
      <w:b/>
      <w:spacing w:val="-10"/>
      <w:kern w:val="28"/>
      <w:sz w:val="48"/>
      <w:szCs w:val="56"/>
    </w:rPr>
  </w:style>
  <w:style w:type="character" w:customStyle="1" w:styleId="TitelZchn">
    <w:name w:val="Titel Zchn"/>
    <w:basedOn w:val="Absatz-Standardschriftart"/>
    <w:link w:val="Titel"/>
    <w:rsid w:val="005A368B"/>
    <w:rPr>
      <w:rFonts w:ascii="Verdana" w:eastAsiaTheme="majorEastAsia" w:hAnsi="Verdana" w:cstheme="majorBidi"/>
      <w:b/>
      <w:spacing w:val="-10"/>
      <w:kern w:val="28"/>
      <w:sz w:val="48"/>
      <w:szCs w:val="56"/>
      <w:lang w:val="it-CH"/>
    </w:rPr>
  </w:style>
  <w:style w:type="character" w:styleId="IntensiveHervorhebung">
    <w:name w:val="Intense Emphasis"/>
    <w:basedOn w:val="Absatz-Standardschriftart"/>
    <w:uiPriority w:val="21"/>
    <w:qFormat/>
    <w:rsid w:val="005A368B"/>
    <w:rPr>
      <w:i/>
      <w:iCs/>
      <w:color w:val="E63223"/>
    </w:rPr>
  </w:style>
  <w:style w:type="paragraph" w:styleId="IntensivesZitat">
    <w:name w:val="Intense Quote"/>
    <w:basedOn w:val="Standard"/>
    <w:next w:val="Standard"/>
    <w:link w:val="IntensivesZitatZchn"/>
    <w:uiPriority w:val="30"/>
    <w:qFormat/>
    <w:rsid w:val="005A368B"/>
    <w:pPr>
      <w:pBdr>
        <w:top w:val="single" w:sz="4" w:space="10" w:color="auto"/>
        <w:bottom w:val="single" w:sz="4" w:space="10" w:color="auto"/>
      </w:pBdr>
      <w:spacing w:before="360" w:after="360"/>
      <w:ind w:left="864" w:right="864"/>
      <w:jc w:val="center"/>
    </w:pPr>
    <w:rPr>
      <w:i/>
      <w:iCs/>
      <w:color w:val="E63223"/>
    </w:rPr>
  </w:style>
  <w:style w:type="character" w:customStyle="1" w:styleId="IntensivesZitatZchn">
    <w:name w:val="Intensives Zitat Zchn"/>
    <w:basedOn w:val="Absatz-Standardschriftart"/>
    <w:link w:val="IntensivesZitat"/>
    <w:uiPriority w:val="30"/>
    <w:rsid w:val="005A368B"/>
    <w:rPr>
      <w:rFonts w:ascii="Verdana" w:hAnsi="Verdana"/>
      <w:i/>
      <w:iCs/>
      <w:color w:val="E63223"/>
      <w:lang w:val="it-CH"/>
    </w:rPr>
  </w:style>
  <w:style w:type="character" w:styleId="IntensiverVerweis">
    <w:name w:val="Intense Reference"/>
    <w:basedOn w:val="Absatz-Standardschriftart"/>
    <w:uiPriority w:val="32"/>
    <w:qFormat/>
    <w:rsid w:val="005A368B"/>
    <w:rPr>
      <w:b/>
      <w:bCs/>
      <w:smallCaps/>
      <w:color w:val="E63223"/>
      <w:spacing w:val="5"/>
    </w:rPr>
  </w:style>
  <w:style w:type="paragraph" w:styleId="StandardWeb">
    <w:name w:val="Normal (Web)"/>
    <w:basedOn w:val="Standard"/>
    <w:uiPriority w:val="99"/>
    <w:semiHidden/>
    <w:unhideWhenUsed/>
    <w:rsid w:val="005A368B"/>
    <w:pPr>
      <w:widowControl/>
      <w:spacing w:before="100" w:beforeAutospacing="1" w:after="100" w:afterAutospacing="1"/>
    </w:pPr>
    <w:rPr>
      <w:rFonts w:ascii="Times New Roman" w:hAnsi="Times New Roman"/>
      <w:sz w:val="24"/>
    </w:rPr>
  </w:style>
  <w:style w:type="paragraph" w:styleId="Inhaltsverzeichnisberschrift">
    <w:name w:val="TOC Heading"/>
    <w:basedOn w:val="berschrift1"/>
    <w:next w:val="Standard"/>
    <w:uiPriority w:val="39"/>
    <w:unhideWhenUsed/>
    <w:qFormat/>
    <w:rsid w:val="005A368B"/>
    <w:pPr>
      <w:keepLines/>
      <w:spacing w:before="240" w:after="120" w:line="259" w:lineRule="auto"/>
      <w:outlineLvl w:val="9"/>
    </w:pPr>
    <w:rPr>
      <w:rFonts w:eastAsiaTheme="majorEastAsia" w:cstheme="majorBidi"/>
      <w:bCs w:val="0"/>
    </w:rPr>
  </w:style>
  <w:style w:type="paragraph" w:styleId="Listenabsatz">
    <w:name w:val="List Paragraph"/>
    <w:basedOn w:val="Standard"/>
    <w:link w:val="ListenabsatzZchn"/>
    <w:uiPriority w:val="34"/>
    <w:qFormat/>
    <w:rsid w:val="005A368B"/>
    <w:pPr>
      <w:ind w:left="720"/>
    </w:pPr>
  </w:style>
  <w:style w:type="paragraph" w:customStyle="1" w:styleId="Aufzhlungszeichen1">
    <w:name w:val="Aufzählungszeichen1"/>
    <w:basedOn w:val="Listenabsatz"/>
    <w:link w:val="Aufzhlungszeichen1Car"/>
    <w:qFormat/>
    <w:rsid w:val="005A368B"/>
    <w:pPr>
      <w:numPr>
        <w:numId w:val="4"/>
      </w:numPr>
      <w:contextualSpacing w:val="0"/>
    </w:pPr>
  </w:style>
  <w:style w:type="paragraph" w:customStyle="1" w:styleId="Aufzhlungszeichen20">
    <w:name w:val="Aufzählungszeichen2"/>
    <w:basedOn w:val="Listenabsatz"/>
    <w:link w:val="Aufzhlungszeichen2Car"/>
    <w:qFormat/>
    <w:rsid w:val="005A368B"/>
    <w:pPr>
      <w:numPr>
        <w:ilvl w:val="1"/>
        <w:numId w:val="5"/>
      </w:numPr>
      <w:contextualSpacing w:val="0"/>
    </w:pPr>
  </w:style>
  <w:style w:type="character" w:customStyle="1" w:styleId="ListenabsatzZchn">
    <w:name w:val="Listenabsatz Zchn"/>
    <w:basedOn w:val="Absatz-Standardschriftart"/>
    <w:link w:val="Listenabsatz"/>
    <w:uiPriority w:val="34"/>
    <w:rsid w:val="005A368B"/>
    <w:rPr>
      <w:rFonts w:ascii="Verdana" w:hAnsi="Verdana"/>
      <w:lang w:val="it-CH"/>
    </w:rPr>
  </w:style>
  <w:style w:type="character" w:customStyle="1" w:styleId="Aufzhlungszeichen1Car">
    <w:name w:val="Aufzählungszeichen1 Car"/>
    <w:basedOn w:val="ListenabsatzZchn"/>
    <w:link w:val="Aufzhlungszeichen1"/>
    <w:rsid w:val="005A368B"/>
    <w:rPr>
      <w:rFonts w:ascii="Verdana" w:hAnsi="Verdana"/>
      <w:lang w:val="it-CH"/>
    </w:rPr>
  </w:style>
  <w:style w:type="character" w:styleId="NichtaufgelsteErwhnung">
    <w:name w:val="Unresolved Mention"/>
    <w:basedOn w:val="Absatz-Standardschriftart"/>
    <w:uiPriority w:val="99"/>
    <w:semiHidden/>
    <w:unhideWhenUsed/>
    <w:rsid w:val="005A368B"/>
    <w:rPr>
      <w:color w:val="605E5C"/>
      <w:shd w:val="clear" w:color="auto" w:fill="E1DFDD"/>
    </w:rPr>
  </w:style>
  <w:style w:type="character" w:customStyle="1" w:styleId="Aufzhlungszeichen2Car">
    <w:name w:val="Aufzählungszeichen2 Car"/>
    <w:basedOn w:val="ListenabsatzZchn"/>
    <w:link w:val="Aufzhlungszeichen20"/>
    <w:rsid w:val="005A368B"/>
    <w:rPr>
      <w:rFonts w:ascii="Verdana" w:hAnsi="Verdana"/>
      <w:lang w:val="it-CH"/>
    </w:rPr>
  </w:style>
  <w:style w:type="character" w:customStyle="1" w:styleId="Lienhypertexte1">
    <w:name w:val="Lien hypertexte1"/>
    <w:basedOn w:val="HTMLBeispiel"/>
    <w:uiPriority w:val="1"/>
    <w:rsid w:val="005A368B"/>
    <w:rPr>
      <w:rFonts w:ascii="Verdana" w:hAnsi="Verdana"/>
      <w:color w:val="548DD4" w:themeColor="text2" w:themeTint="99"/>
      <w:sz w:val="20"/>
      <w:szCs w:val="24"/>
      <w:u w:val="single"/>
    </w:rPr>
  </w:style>
  <w:style w:type="character" w:styleId="BesuchterLink">
    <w:name w:val="FollowedHyperlink"/>
    <w:basedOn w:val="Absatz-Standardschriftart"/>
    <w:semiHidden/>
    <w:unhideWhenUsed/>
    <w:rsid w:val="005A368B"/>
    <w:rPr>
      <w:color w:val="800080" w:themeColor="followedHyperlink"/>
      <w:u w:val="single"/>
    </w:rPr>
  </w:style>
  <w:style w:type="character" w:customStyle="1" w:styleId="FuzeileZchn">
    <w:name w:val="Fußzeile Zchn"/>
    <w:basedOn w:val="Absatz-Standardschriftart"/>
    <w:link w:val="Fuzeile"/>
    <w:rsid w:val="005A368B"/>
    <w:rPr>
      <w:rFonts w:ascii="Verdana" w:hAnsi="Verdana"/>
      <w:sz w:val="16"/>
      <w:lang w:val="it-CH"/>
    </w:rPr>
  </w:style>
  <w:style w:type="character" w:styleId="HTMLBeispiel">
    <w:name w:val="HTML Sample"/>
    <w:basedOn w:val="Absatz-Standardschriftart"/>
    <w:semiHidden/>
    <w:unhideWhenUsed/>
    <w:rsid w:val="005A368B"/>
    <w:rPr>
      <w:rFonts w:ascii="Consolas" w:hAnsi="Consolas"/>
      <w:sz w:val="24"/>
      <w:szCs w:val="24"/>
    </w:rPr>
  </w:style>
  <w:style w:type="paragraph" w:customStyle="1" w:styleId="TitelTabelle">
    <w:name w:val="Titel_Tabelle"/>
    <w:basedOn w:val="TextTabelle"/>
    <w:qFormat/>
    <w:rsid w:val="00BA11A2"/>
    <w:rPr>
      <w:b/>
    </w:rPr>
  </w:style>
  <w:style w:type="paragraph" w:customStyle="1" w:styleId="TextTabelle">
    <w:name w:val="Text_Tabelle"/>
    <w:basedOn w:val="Standard"/>
    <w:qFormat/>
    <w:rsid w:val="00BA11A2"/>
    <w:pPr>
      <w:tabs>
        <w:tab w:val="left" w:pos="567"/>
        <w:tab w:val="left" w:pos="1134"/>
        <w:tab w:val="left" w:pos="1985"/>
        <w:tab w:val="left" w:pos="2835"/>
        <w:tab w:val="left" w:pos="3969"/>
        <w:tab w:val="left" w:pos="5103"/>
        <w:tab w:val="left" w:pos="6237"/>
        <w:tab w:val="left" w:pos="6804"/>
      </w:tabs>
      <w:spacing w:before="60" w:after="120"/>
      <w:contextualSpacing w:val="0"/>
    </w:pPr>
    <w:rPr>
      <w:rFonts w:asciiTheme="minorHAnsi" w:hAnsiTheme="minorHAnsi"/>
    </w:rPr>
  </w:style>
  <w:style w:type="paragraph" w:styleId="berarbeitung">
    <w:name w:val="Revision"/>
    <w:hidden/>
    <w:uiPriority w:val="99"/>
    <w:semiHidden/>
    <w:rsid w:val="00AB5C7D"/>
    <w:rPr>
      <w:rFonts w:ascii="Verdana" w:hAnsi="Verdana"/>
    </w:rPr>
  </w:style>
  <w:style w:type="character" w:styleId="Kommentarzeichen">
    <w:name w:val="annotation reference"/>
    <w:basedOn w:val="Absatz-Standardschriftart"/>
    <w:semiHidden/>
    <w:unhideWhenUsed/>
    <w:rsid w:val="005A368B"/>
    <w:rPr>
      <w:sz w:val="16"/>
      <w:szCs w:val="16"/>
    </w:rPr>
  </w:style>
  <w:style w:type="paragraph" w:styleId="Kommentartext">
    <w:name w:val="annotation text"/>
    <w:basedOn w:val="Standard"/>
    <w:link w:val="KommentartextZchn"/>
    <w:unhideWhenUsed/>
    <w:rsid w:val="005A368B"/>
  </w:style>
  <w:style w:type="character" w:customStyle="1" w:styleId="KommentartextZchn">
    <w:name w:val="Kommentartext Zchn"/>
    <w:basedOn w:val="Absatz-Standardschriftart"/>
    <w:link w:val="Kommentartext"/>
    <w:rsid w:val="005A368B"/>
    <w:rPr>
      <w:rFonts w:ascii="Verdana" w:hAnsi="Verdana"/>
      <w:lang w:val="it-CH"/>
    </w:rPr>
  </w:style>
  <w:style w:type="paragraph" w:styleId="Kommentarthema">
    <w:name w:val="annotation subject"/>
    <w:basedOn w:val="Kommentartext"/>
    <w:next w:val="Kommentartext"/>
    <w:link w:val="KommentarthemaZchn"/>
    <w:semiHidden/>
    <w:unhideWhenUsed/>
    <w:rsid w:val="005A368B"/>
    <w:rPr>
      <w:b/>
      <w:bCs/>
    </w:rPr>
  </w:style>
  <w:style w:type="character" w:customStyle="1" w:styleId="KommentarthemaZchn">
    <w:name w:val="Kommentarthema Zchn"/>
    <w:basedOn w:val="KommentartextZchn"/>
    <w:link w:val="Kommentarthema"/>
    <w:semiHidden/>
    <w:rsid w:val="005A368B"/>
    <w:rPr>
      <w:rFonts w:ascii="Verdana" w:hAnsi="Verdana"/>
      <w:b/>
      <w:bCs/>
      <w:lang w:val="it-CH"/>
    </w:rPr>
  </w:style>
  <w:style w:type="table" w:customStyle="1" w:styleId="Boilerplate">
    <w:name w:val="Boilerplate"/>
    <w:basedOn w:val="NormaleTabelle"/>
    <w:uiPriority w:val="99"/>
    <w:rsid w:val="005A368B"/>
    <w:rPr>
      <w:rFonts w:asciiTheme="minorHAnsi" w:hAnsiTheme="minorHAnsi"/>
    </w:rPr>
    <w:tblPr>
      <w:tblCellMar>
        <w:top w:w="113" w:type="dxa"/>
        <w:bottom w:w="113" w:type="dxa"/>
      </w:tblCellMar>
    </w:tblPr>
    <w:tcPr>
      <w:shd w:val="clear" w:color="auto" w:fill="D9D9D9" w:themeFill="background1" w:themeFillShade="D9"/>
    </w:tcPr>
  </w:style>
  <w:style w:type="paragraph" w:customStyle="1" w:styleId="Lead">
    <w:name w:val="Lead"/>
    <w:basedOn w:val="Standard"/>
    <w:next w:val="Standard"/>
    <w:qFormat/>
    <w:rsid w:val="005A368B"/>
    <w:pPr>
      <w:spacing w:after="120"/>
    </w:pPr>
    <w:rPr>
      <w:b/>
      <w:bCs/>
    </w:rPr>
  </w:style>
  <w:style w:type="paragraph" w:styleId="KeinLeerraum">
    <w:name w:val="No Spacing"/>
    <w:uiPriority w:val="1"/>
    <w:qFormat/>
    <w:rsid w:val="006802E7"/>
    <w:rPr>
      <w:rFonts w:ascii="Verdana" w:eastAsiaTheme="minorHAnsi" w:hAnsi="Verdana" w:cstheme="minorBid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446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ommunikation@identitas.ch"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identitas.ch"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dentitas Office">
      <a:majorFont>
        <a:latin typeface="Verdana"/>
        <a:ea typeface=""/>
        <a:cs typeface=""/>
      </a:majorFont>
      <a:minorFont>
        <a:latin typeface="Verdana"/>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E15FE24-E3A4-47F5-AC33-3720AE7D9BD0}">
  <we:reference id="eeca29d6-b5d9-4aed-bc50-d3d2b9178779" version="1.5.0.2" store="EXCatalog" storeType="EXCatalog"/>
  <we:alternateReferences>
    <we:reference id="WA200010557" version="1.5.0.2" store="de-D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D413DB-8B7A-4B37-9F7A-AB3EC3EF6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761</Words>
  <Characters>4801</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Zachmann Pia</dc:creator>
  <cp:keywords/>
  <dc:description/>
  <cp:lastModifiedBy>Zachmann Pia</cp:lastModifiedBy>
  <cp:revision>2</cp:revision>
  <dcterms:created xsi:type="dcterms:W3CDTF">2026-09-24T10:42:00Z</dcterms:created>
  <dcterms:modified xsi:type="dcterms:W3CDTF">2026-09-24T10:42:00Z</dcterms:modified>
</cp:coreProperties>
</file>