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F9CB" w14:textId="2E0BFF16" w:rsidR="006802E7" w:rsidRPr="00760AFB" w:rsidRDefault="006802E7" w:rsidP="006802E7">
      <w:pPr>
        <w:pStyle w:val="KeinLeerraum"/>
        <w:rPr>
          <w:b/>
          <w:bCs/>
          <w:sz w:val="36"/>
          <w:szCs w:val="36"/>
        </w:rPr>
      </w:pPr>
      <w:r w:rsidRPr="00760AFB">
        <w:rPr>
          <w:b/>
          <w:bCs/>
          <w:sz w:val="36"/>
          <w:szCs w:val="36"/>
        </w:rPr>
        <w:t>Die neue TVD startet am 23. Oktober</w:t>
      </w:r>
    </w:p>
    <w:p w14:paraId="7278BC28" w14:textId="77777777" w:rsidR="006802E7" w:rsidRDefault="006802E7" w:rsidP="006802E7">
      <w:pPr>
        <w:pStyle w:val="KeinLeerraum"/>
        <w:rPr>
          <w:rStyle w:val="Fett"/>
          <w:szCs w:val="20"/>
        </w:rPr>
      </w:pPr>
    </w:p>
    <w:p w14:paraId="1CD73B73" w14:textId="77777777" w:rsidR="006802E7" w:rsidRPr="00DC1CCB" w:rsidRDefault="006802E7" w:rsidP="006802E7">
      <w:pPr>
        <w:pStyle w:val="KeinLeerraum"/>
        <w:rPr>
          <w:szCs w:val="20"/>
        </w:rPr>
      </w:pPr>
      <w:r w:rsidRPr="00DC1CCB">
        <w:rPr>
          <w:rStyle w:val="Fett"/>
          <w:szCs w:val="20"/>
        </w:rPr>
        <w:t>Am 23. Oktober 2026 geht die erneuerte Tierverkehrsdatenbank (TVD) in Betrieb. Eine übersichtlichere Startseite, eine klarere Navigation und vereinfachte Abläufe erleichtern die Arbeit mit der TVD. Die gesetzlichen Meldepflichten bleiben unverändert, bestehende Daten werden übernommen.</w:t>
      </w:r>
    </w:p>
    <w:p w14:paraId="08107A6E" w14:textId="77777777" w:rsidR="006802E7" w:rsidRDefault="006802E7" w:rsidP="006802E7">
      <w:pPr>
        <w:pStyle w:val="KeinLeerraum"/>
        <w:rPr>
          <w:rStyle w:val="Fett"/>
          <w:szCs w:val="20"/>
        </w:rPr>
      </w:pPr>
    </w:p>
    <w:p w14:paraId="7B3584A8" w14:textId="77777777" w:rsidR="006802E7" w:rsidRDefault="006802E7" w:rsidP="006802E7">
      <w:pPr>
        <w:pStyle w:val="KeinLeerraum"/>
        <w:rPr>
          <w:szCs w:val="20"/>
        </w:rPr>
      </w:pPr>
      <w:r w:rsidRPr="00DC1CCB">
        <w:rPr>
          <w:rStyle w:val="Fett"/>
          <w:szCs w:val="20"/>
        </w:rPr>
        <w:t>Bern, 24. September 2026.</w:t>
      </w:r>
      <w:r w:rsidRPr="00DC1CCB">
        <w:rPr>
          <w:szCs w:val="20"/>
        </w:rPr>
        <w:t> Die heutige TVD ist seit rund 15 Jahren im Einsatz. In einer Befragung von mehr als 11'000 Nutzenden zeigte sich vor allem ein Wunsch: Die TVD soll einfacher zu bedienen und übersichtlicher werden. Darauf wurde die neue Benutzerführung ausgerichtet.</w:t>
      </w:r>
    </w:p>
    <w:p w14:paraId="4F2F11CC" w14:textId="77777777" w:rsidR="006802E7" w:rsidRPr="00DC1CCB" w:rsidRDefault="006802E7" w:rsidP="006802E7">
      <w:pPr>
        <w:pStyle w:val="KeinLeerraum"/>
        <w:rPr>
          <w:szCs w:val="20"/>
        </w:rPr>
      </w:pPr>
    </w:p>
    <w:p w14:paraId="5BCAA72F" w14:textId="77777777" w:rsidR="006802E7" w:rsidRPr="00760AFB" w:rsidRDefault="006802E7" w:rsidP="006802E7">
      <w:pPr>
        <w:pStyle w:val="KeinLeerraum"/>
        <w:rPr>
          <w:b/>
          <w:bCs/>
          <w:sz w:val="24"/>
          <w:szCs w:val="24"/>
        </w:rPr>
      </w:pPr>
      <w:r w:rsidRPr="00760AFB">
        <w:rPr>
          <w:b/>
          <w:bCs/>
          <w:sz w:val="24"/>
          <w:szCs w:val="24"/>
        </w:rPr>
        <w:t>Das verbessert sich mit der neuen TVD</w:t>
      </w:r>
    </w:p>
    <w:p w14:paraId="087C9B62" w14:textId="77777777" w:rsidR="006802E7" w:rsidRDefault="006802E7" w:rsidP="006802E7">
      <w:pPr>
        <w:pStyle w:val="KeinLeerraum"/>
        <w:rPr>
          <w:rStyle w:val="Fett"/>
          <w:szCs w:val="20"/>
        </w:rPr>
      </w:pPr>
    </w:p>
    <w:p w14:paraId="2F61A1E5" w14:textId="64AB67F0" w:rsidR="006802E7" w:rsidRPr="00DC1CCB" w:rsidRDefault="00756166" w:rsidP="006802E7">
      <w:pPr>
        <w:pStyle w:val="KeinLeerraum"/>
        <w:rPr>
          <w:szCs w:val="20"/>
        </w:rPr>
      </w:pPr>
      <w:r>
        <w:rPr>
          <w:rStyle w:val="Fett"/>
          <w:szCs w:val="20"/>
        </w:rPr>
        <w:t xml:space="preserve">Neue </w:t>
      </w:r>
      <w:r w:rsidR="006802E7" w:rsidRPr="00DC1CCB">
        <w:rPr>
          <w:rStyle w:val="Fett"/>
          <w:szCs w:val="20"/>
        </w:rPr>
        <w:t xml:space="preserve">Startseite </w:t>
      </w:r>
      <w:r w:rsidR="006802E7" w:rsidRPr="00DC1CCB">
        <w:rPr>
          <w:szCs w:val="20"/>
        </w:rPr>
        <w:br/>
        <w:t xml:space="preserve">Die Startseite ist auf die jeweilige Rolle ausgerichtet und zeigt </w:t>
      </w:r>
      <w:r>
        <w:rPr>
          <w:szCs w:val="20"/>
        </w:rPr>
        <w:t xml:space="preserve">die relevanten Informationen </w:t>
      </w:r>
      <w:r w:rsidR="006802E7" w:rsidRPr="00DC1CCB">
        <w:rPr>
          <w:szCs w:val="20"/>
        </w:rPr>
        <w:t xml:space="preserve">und Funktionen an einem zentralen Ort. Bei Rindern, Schafen und Ziegen werden neu auch die letzten Meldungen </w:t>
      </w:r>
      <w:r>
        <w:rPr>
          <w:szCs w:val="20"/>
        </w:rPr>
        <w:t xml:space="preserve">und Begleitdokumente </w:t>
      </w:r>
      <w:r w:rsidR="006802E7" w:rsidRPr="00DC1CCB">
        <w:rPr>
          <w:szCs w:val="20"/>
        </w:rPr>
        <w:t>auf der Startseite angezeigt.</w:t>
      </w:r>
    </w:p>
    <w:p w14:paraId="4F8C96DF" w14:textId="77777777" w:rsidR="006802E7" w:rsidRDefault="006802E7" w:rsidP="006802E7">
      <w:pPr>
        <w:pStyle w:val="KeinLeerraum"/>
        <w:rPr>
          <w:rStyle w:val="Fett"/>
          <w:szCs w:val="20"/>
        </w:rPr>
      </w:pPr>
    </w:p>
    <w:p w14:paraId="5F84CA31" w14:textId="77777777" w:rsidR="006802E7" w:rsidRPr="00DC1CCB" w:rsidRDefault="006802E7" w:rsidP="006802E7">
      <w:pPr>
        <w:pStyle w:val="KeinLeerraum"/>
        <w:rPr>
          <w:szCs w:val="20"/>
        </w:rPr>
      </w:pPr>
      <w:r w:rsidRPr="00DC1CCB">
        <w:rPr>
          <w:rStyle w:val="Fett"/>
          <w:szCs w:val="20"/>
        </w:rPr>
        <w:t>Eigene Übersicht für jede Tiergattung</w:t>
      </w:r>
      <w:r w:rsidRPr="00DC1CCB">
        <w:rPr>
          <w:szCs w:val="20"/>
        </w:rPr>
        <w:br/>
        <w:t>Für jede Tiergattung gibt es eine eigene Übersichtsseite. Bei Rindern, Schafen und Ziegen kann zusätzlich der Verlauf der Meldungen aufgerufen werden.</w:t>
      </w:r>
    </w:p>
    <w:p w14:paraId="044DAA32" w14:textId="77777777" w:rsidR="006802E7" w:rsidRDefault="006802E7" w:rsidP="006802E7">
      <w:pPr>
        <w:pStyle w:val="KeinLeerraum"/>
        <w:rPr>
          <w:rStyle w:val="Fett"/>
          <w:szCs w:val="20"/>
        </w:rPr>
      </w:pPr>
    </w:p>
    <w:p w14:paraId="32870553" w14:textId="13FDE390" w:rsidR="006802E7" w:rsidRPr="00DC1CCB" w:rsidRDefault="006802E7" w:rsidP="006802E7">
      <w:pPr>
        <w:pStyle w:val="KeinLeerraum"/>
        <w:rPr>
          <w:szCs w:val="20"/>
        </w:rPr>
      </w:pPr>
      <w:r w:rsidRPr="00DC1CCB">
        <w:rPr>
          <w:rStyle w:val="Fett"/>
          <w:szCs w:val="20"/>
        </w:rPr>
        <w:t>Funktionen direkt im jeweiligen Ablauf</w:t>
      </w:r>
      <w:r w:rsidRPr="00DC1CCB">
        <w:rPr>
          <w:szCs w:val="20"/>
        </w:rPr>
        <w:br/>
        <w:t xml:space="preserve">Die Labelprüfung ist neu direkt in die Abgangsmeldung eingebunden. Für Rinder </w:t>
      </w:r>
      <w:r w:rsidR="00756166">
        <w:rPr>
          <w:szCs w:val="20"/>
        </w:rPr>
        <w:t xml:space="preserve">können </w:t>
      </w:r>
      <w:r w:rsidRPr="00DC1CCB">
        <w:rPr>
          <w:szCs w:val="20"/>
        </w:rPr>
        <w:t xml:space="preserve">neu auch </w:t>
      </w:r>
      <w:r w:rsidR="00756166">
        <w:rPr>
          <w:szCs w:val="20"/>
        </w:rPr>
        <w:t xml:space="preserve">elektronische Begleitdokumente (e-transit) in der TVD erstellt werden. </w:t>
      </w:r>
    </w:p>
    <w:p w14:paraId="00E40DBC" w14:textId="77777777" w:rsidR="006802E7" w:rsidRDefault="006802E7" w:rsidP="006802E7">
      <w:pPr>
        <w:pStyle w:val="KeinLeerraum"/>
        <w:rPr>
          <w:rStyle w:val="Fett"/>
          <w:szCs w:val="20"/>
        </w:rPr>
      </w:pPr>
    </w:p>
    <w:p w14:paraId="47EF8AD6" w14:textId="65DE3E4F" w:rsidR="006802E7" w:rsidRPr="004F5520" w:rsidRDefault="006802E7" w:rsidP="006802E7">
      <w:pPr>
        <w:pStyle w:val="KeinLeerraum"/>
        <w:rPr>
          <w:szCs w:val="20"/>
        </w:rPr>
      </w:pPr>
      <w:r w:rsidRPr="00DC1CCB">
        <w:rPr>
          <w:rStyle w:val="Fett"/>
          <w:szCs w:val="20"/>
        </w:rPr>
        <w:t>Elektronische Ohrmarken auch für Rinder</w:t>
      </w:r>
      <w:r w:rsidRPr="00DC1CCB">
        <w:rPr>
          <w:szCs w:val="20"/>
        </w:rPr>
        <w:br/>
        <w:t xml:space="preserve">Tierhaltende können für Rinder neu elektronische Ohrmarken mit RFID-Technologie bestellen. </w:t>
      </w:r>
      <w:r w:rsidRPr="004F5520">
        <w:rPr>
          <w:szCs w:val="20"/>
        </w:rPr>
        <w:t xml:space="preserve">Sie ermöglichen das Auslesen per Lesegerät </w:t>
      </w:r>
      <w:r w:rsidR="00CB48D7">
        <w:rPr>
          <w:szCs w:val="20"/>
        </w:rPr>
        <w:t xml:space="preserve">oder mit gängiger Stalltechnik </w:t>
      </w:r>
      <w:r w:rsidRPr="004F5520">
        <w:rPr>
          <w:szCs w:val="20"/>
        </w:rPr>
        <w:t>und sind wie herkömmliche Ohrmarken als öffentlich-rechtliche Kennzeichnung anerkannt.</w:t>
      </w:r>
    </w:p>
    <w:p w14:paraId="4BAE0DA8" w14:textId="77777777" w:rsidR="006802E7" w:rsidRDefault="006802E7" w:rsidP="006802E7">
      <w:pPr>
        <w:pStyle w:val="KeinLeerraum"/>
        <w:rPr>
          <w:rStyle w:val="Fett"/>
          <w:szCs w:val="20"/>
        </w:rPr>
      </w:pPr>
    </w:p>
    <w:p w14:paraId="6F4ECA22" w14:textId="747B31E5" w:rsidR="006802E7" w:rsidRPr="006802E7" w:rsidRDefault="006802E7" w:rsidP="006802E7">
      <w:pPr>
        <w:pStyle w:val="KeinLeerraum"/>
        <w:rPr>
          <w:szCs w:val="20"/>
        </w:rPr>
      </w:pPr>
      <w:r w:rsidRPr="00DC1CCB">
        <w:rPr>
          <w:rStyle w:val="Fett"/>
          <w:szCs w:val="20"/>
        </w:rPr>
        <w:t>Für unterschiedliche Bildschirmgrössen ausgelegt</w:t>
      </w:r>
      <w:r w:rsidRPr="00DC1CCB">
        <w:rPr>
          <w:szCs w:val="20"/>
        </w:rPr>
        <w:br/>
        <w:t xml:space="preserve">Die neue TVD ist </w:t>
      </w:r>
      <w:r w:rsidR="00CB48D7">
        <w:rPr>
          <w:szCs w:val="20"/>
        </w:rPr>
        <w:t>«</w:t>
      </w:r>
      <w:r w:rsidRPr="00DC1CCB">
        <w:rPr>
          <w:szCs w:val="20"/>
        </w:rPr>
        <w:t>responsive</w:t>
      </w:r>
      <w:r w:rsidR="00CB48D7">
        <w:rPr>
          <w:szCs w:val="20"/>
        </w:rPr>
        <w:t>»</w:t>
      </w:r>
      <w:r w:rsidRPr="00DC1CCB">
        <w:rPr>
          <w:szCs w:val="20"/>
        </w:rPr>
        <w:t xml:space="preserve"> aufgebaut und passt ihre Darstellung an unterschiedliche Bildschirmgrössen an. Für die mobile Arbeit mit Rindern empfiehlt die Identitas AG weiterhin die TVD-App, die für den mobilen Einsatz optimiert ist. </w:t>
      </w:r>
      <w:r w:rsidR="00756166">
        <w:rPr>
          <w:szCs w:val="20"/>
        </w:rPr>
        <w:t>Eine Erweiterung der TVD-App</w:t>
      </w:r>
      <w:r w:rsidRPr="00DC1CCB">
        <w:rPr>
          <w:szCs w:val="20"/>
        </w:rPr>
        <w:t xml:space="preserve"> für Schafe und Ziegen </w:t>
      </w:r>
      <w:r w:rsidR="001B7EBB">
        <w:rPr>
          <w:szCs w:val="20"/>
        </w:rPr>
        <w:t>ist</w:t>
      </w:r>
      <w:r w:rsidR="001B7EBB" w:rsidRPr="00DC1CCB">
        <w:rPr>
          <w:szCs w:val="20"/>
        </w:rPr>
        <w:t xml:space="preserve"> </w:t>
      </w:r>
      <w:r w:rsidRPr="00DC1CCB">
        <w:rPr>
          <w:szCs w:val="20"/>
        </w:rPr>
        <w:t xml:space="preserve">ebenfalls </w:t>
      </w:r>
      <w:r w:rsidRPr="006802E7">
        <w:rPr>
          <w:szCs w:val="20"/>
        </w:rPr>
        <w:t>geplant und soll im ersten Halbjahr 2027 zur Verfügung stehen.</w:t>
      </w:r>
    </w:p>
    <w:p w14:paraId="3CAD6DF7" w14:textId="77777777" w:rsidR="006802E7" w:rsidRDefault="006802E7" w:rsidP="006802E7">
      <w:pPr>
        <w:pStyle w:val="KeinLeerraum"/>
        <w:rPr>
          <w:sz w:val="24"/>
          <w:szCs w:val="24"/>
        </w:rPr>
      </w:pPr>
    </w:p>
    <w:p w14:paraId="6460810F" w14:textId="77777777" w:rsidR="006802E7" w:rsidRPr="00760AFB" w:rsidRDefault="006802E7" w:rsidP="006802E7">
      <w:pPr>
        <w:pStyle w:val="KeinLeerraum"/>
        <w:rPr>
          <w:b/>
          <w:bCs/>
          <w:sz w:val="24"/>
          <w:szCs w:val="24"/>
        </w:rPr>
      </w:pPr>
      <w:r w:rsidRPr="00760AFB">
        <w:rPr>
          <w:b/>
          <w:bCs/>
          <w:sz w:val="24"/>
          <w:szCs w:val="24"/>
        </w:rPr>
        <w:t>Umstellung am 22. Oktober</w:t>
      </w:r>
    </w:p>
    <w:p w14:paraId="6543FE9A" w14:textId="77777777" w:rsidR="006802E7" w:rsidRDefault="006802E7" w:rsidP="006802E7">
      <w:pPr>
        <w:pStyle w:val="KeinLeerraum"/>
        <w:rPr>
          <w:szCs w:val="20"/>
        </w:rPr>
      </w:pPr>
    </w:p>
    <w:p w14:paraId="2646B7D1" w14:textId="77777777" w:rsidR="0043754D" w:rsidRDefault="006802E7" w:rsidP="006802E7">
      <w:pPr>
        <w:pStyle w:val="KeinLeerraum"/>
        <w:rPr>
          <w:rStyle w:val="Fett"/>
          <w:szCs w:val="20"/>
        </w:rPr>
      </w:pPr>
      <w:r w:rsidRPr="00DC1CCB">
        <w:rPr>
          <w:szCs w:val="20"/>
        </w:rPr>
        <w:t>Für die Umstellung steht die TVD </w:t>
      </w:r>
      <w:r w:rsidRPr="0043754D">
        <w:rPr>
          <w:rStyle w:val="Fett"/>
          <w:b w:val="0"/>
          <w:bCs w:val="0"/>
          <w:szCs w:val="20"/>
        </w:rPr>
        <w:t>am 22. Oktober ab 16 Uhr nicht zur Verfügung</w:t>
      </w:r>
      <w:r w:rsidRPr="0043754D">
        <w:rPr>
          <w:b/>
          <w:bCs/>
          <w:szCs w:val="20"/>
        </w:rPr>
        <w:t xml:space="preserve">. </w:t>
      </w:r>
      <w:r w:rsidRPr="0043754D">
        <w:rPr>
          <w:szCs w:val="20"/>
        </w:rPr>
        <w:t>Dies gilt auch für die TVD-App und die e-transit-App. </w:t>
      </w:r>
      <w:r w:rsidRPr="0043754D">
        <w:rPr>
          <w:rStyle w:val="Fett"/>
          <w:b w:val="0"/>
          <w:bCs w:val="0"/>
          <w:szCs w:val="20"/>
        </w:rPr>
        <w:t>Am 23. Oktober geht die neue TVD in Betrieb.</w:t>
      </w:r>
      <w:r>
        <w:rPr>
          <w:rStyle w:val="Fett"/>
          <w:szCs w:val="20"/>
        </w:rPr>
        <w:t xml:space="preserve"> </w:t>
      </w:r>
    </w:p>
    <w:p w14:paraId="4DFFA18D" w14:textId="4A2FC934" w:rsidR="006802E7" w:rsidRDefault="006802E7" w:rsidP="006802E7">
      <w:pPr>
        <w:pStyle w:val="KeinLeerraum"/>
        <w:rPr>
          <w:szCs w:val="20"/>
        </w:rPr>
      </w:pPr>
      <w:r w:rsidRPr="00DC1CCB">
        <w:rPr>
          <w:szCs w:val="20"/>
        </w:rPr>
        <w:t>Die gesetzlichen Meldepflichten ändern sich nicht. Bestehende Daten werden übernommen. Der Zugang erfolgt weiterhin über das Agate-Portal.</w:t>
      </w:r>
    </w:p>
    <w:p w14:paraId="462FF665" w14:textId="77777777" w:rsidR="00E15B01" w:rsidRPr="00DC1CCB" w:rsidRDefault="00E15B01" w:rsidP="006802E7">
      <w:pPr>
        <w:pStyle w:val="KeinLeerraum"/>
        <w:rPr>
          <w:szCs w:val="20"/>
        </w:rPr>
      </w:pPr>
    </w:p>
    <w:p w14:paraId="1AC85221" w14:textId="390C53F0" w:rsidR="006802E7" w:rsidRDefault="00E15B01" w:rsidP="006802E7">
      <w:pPr>
        <w:pStyle w:val="KeinLeerraum"/>
        <w:rPr>
          <w:b/>
          <w:bCs/>
          <w:sz w:val="24"/>
          <w:szCs w:val="24"/>
        </w:rPr>
      </w:pPr>
      <w:r>
        <w:rPr>
          <w:b/>
          <w:bCs/>
          <w:sz w:val="24"/>
          <w:szCs w:val="24"/>
        </w:rPr>
        <w:lastRenderedPageBreak/>
        <w:br/>
      </w:r>
      <w:r w:rsidR="006802E7" w:rsidRPr="00760AFB">
        <w:rPr>
          <w:b/>
          <w:bCs/>
          <w:sz w:val="24"/>
          <w:szCs w:val="24"/>
        </w:rPr>
        <w:t>Informationen und Unterstützung</w:t>
      </w:r>
    </w:p>
    <w:p w14:paraId="2A12B92B" w14:textId="77777777" w:rsidR="006802E7" w:rsidRDefault="006802E7" w:rsidP="006802E7">
      <w:pPr>
        <w:pStyle w:val="KeinLeerraum"/>
        <w:rPr>
          <w:b/>
          <w:bCs/>
          <w:sz w:val="24"/>
          <w:szCs w:val="24"/>
        </w:rPr>
      </w:pPr>
    </w:p>
    <w:p w14:paraId="2C5031F1" w14:textId="77777777" w:rsidR="006802E7" w:rsidRDefault="006802E7" w:rsidP="006802E7">
      <w:pPr>
        <w:pStyle w:val="KeinLeerraum"/>
        <w:rPr>
          <w:szCs w:val="20"/>
        </w:rPr>
      </w:pPr>
      <w:r w:rsidRPr="00DC1CCB">
        <w:rPr>
          <w:szCs w:val="20"/>
        </w:rPr>
        <w:t>Unter </w:t>
      </w:r>
      <w:r w:rsidRPr="00DC1CCB">
        <w:rPr>
          <w:rStyle w:val="Fett"/>
          <w:szCs w:val="20"/>
        </w:rPr>
        <w:t>tvd-bdta.ch</w:t>
      </w:r>
      <w:r w:rsidRPr="00DC1CCB">
        <w:rPr>
          <w:szCs w:val="20"/>
        </w:rPr>
        <w:t> finden Nutzende aktuelle Informationen zur Erneuerung. Ein kurzes Video zeigt die neue Navigation. Weitere Antworten und Hilfestellungen werden dort laufend ergänzt.</w:t>
      </w:r>
    </w:p>
    <w:p w14:paraId="1B98BC86" w14:textId="77777777" w:rsidR="006802E7" w:rsidRDefault="006802E7" w:rsidP="006802E7">
      <w:pPr>
        <w:pStyle w:val="KeinLeerraum"/>
        <w:rPr>
          <w:szCs w:val="20"/>
        </w:rPr>
      </w:pPr>
      <w:r w:rsidRPr="00DC1CCB">
        <w:rPr>
          <w:szCs w:val="20"/>
        </w:rPr>
        <w:t>Die Identitas AG bleibt Betreiberin und Ansprechpartnerin der TVD. Bei Fragen hilft weiterhin der TVD-Support unter </w:t>
      </w:r>
      <w:r w:rsidRPr="00DC1CCB">
        <w:rPr>
          <w:rStyle w:val="Fett"/>
          <w:szCs w:val="20"/>
        </w:rPr>
        <w:t>0800 555 600</w:t>
      </w:r>
      <w:r w:rsidRPr="00DC1CCB">
        <w:rPr>
          <w:szCs w:val="20"/>
        </w:rPr>
        <w:t>. Alle Nutzenden werden vor der Umstellung zusätzlich per E-Mail informiert.</w:t>
      </w:r>
    </w:p>
    <w:p w14:paraId="4D852F94" w14:textId="77777777" w:rsidR="006802E7" w:rsidRPr="00DC1CCB" w:rsidRDefault="006802E7" w:rsidP="006802E7">
      <w:pPr>
        <w:pStyle w:val="KeinLeerraum"/>
        <w:rPr>
          <w:szCs w:val="20"/>
        </w:rPr>
      </w:pPr>
    </w:p>
    <w:p w14:paraId="097F24E0" w14:textId="77777777" w:rsidR="006802E7" w:rsidRPr="00760AFB" w:rsidRDefault="006802E7" w:rsidP="006802E7">
      <w:pPr>
        <w:pStyle w:val="KeinLeerraum"/>
        <w:rPr>
          <w:b/>
          <w:bCs/>
          <w:sz w:val="24"/>
          <w:szCs w:val="24"/>
        </w:rPr>
      </w:pPr>
      <w:r w:rsidRPr="00760AFB">
        <w:rPr>
          <w:b/>
          <w:bCs/>
          <w:sz w:val="24"/>
          <w:szCs w:val="24"/>
        </w:rPr>
        <w:t>Hintergrundinformationen zur TVD-Erneuerung</w:t>
      </w:r>
    </w:p>
    <w:p w14:paraId="6DB64C43" w14:textId="77777777" w:rsidR="006802E7" w:rsidRDefault="006802E7" w:rsidP="006802E7">
      <w:pPr>
        <w:pStyle w:val="KeinLeerraum"/>
        <w:rPr>
          <w:rStyle w:val="Fett"/>
          <w:rFonts w:cs="Aptos"/>
          <w:szCs w:val="20"/>
          <w:lang w:eastAsia="de-CH"/>
        </w:rPr>
      </w:pPr>
    </w:p>
    <w:p w14:paraId="05988A99" w14:textId="77777777" w:rsidR="006802E7" w:rsidRDefault="006802E7" w:rsidP="006802E7">
      <w:pPr>
        <w:pStyle w:val="KeinLeerraum"/>
        <w:rPr>
          <w:rStyle w:val="Fett"/>
          <w:rFonts w:cs="Aptos"/>
          <w:szCs w:val="20"/>
          <w:lang w:eastAsia="de-CH"/>
        </w:rPr>
      </w:pPr>
      <w:r w:rsidRPr="00DC1CCB">
        <w:rPr>
          <w:rStyle w:val="Fett"/>
          <w:rFonts w:cs="Aptos"/>
          <w:szCs w:val="20"/>
          <w:lang w:eastAsia="de-CH"/>
        </w:rPr>
        <w:t>Warum wird die TVD erneuert?</w:t>
      </w:r>
    </w:p>
    <w:p w14:paraId="4809C48E" w14:textId="77777777" w:rsidR="006802E7" w:rsidRPr="00DC1CCB" w:rsidRDefault="006802E7" w:rsidP="006802E7">
      <w:pPr>
        <w:pStyle w:val="KeinLeerraum"/>
        <w:rPr>
          <w:lang w:eastAsia="de-CH"/>
        </w:rPr>
      </w:pPr>
      <w:r w:rsidRPr="00DC1CCB">
        <w:t>Die heutige TVD ist seit rund 15 Jahren im Einsatz. Gleichzeitig sind die Anforderungen an die Anwendung und den Datenaustausch mit anderen Systemen gestiegen.</w:t>
      </w:r>
    </w:p>
    <w:p w14:paraId="39C66589" w14:textId="77777777" w:rsidR="006802E7" w:rsidRDefault="006802E7" w:rsidP="006802E7">
      <w:pPr>
        <w:pStyle w:val="KeinLeerraum"/>
      </w:pPr>
      <w:r w:rsidRPr="00DC1CCB">
        <w:t>Rund 50 Systeme von Bund, Kantonen und weiteren Partnern tauschen Daten mit der TVD aus. Die technische Grundlage wird deshalb umfassend erneuert.</w:t>
      </w:r>
    </w:p>
    <w:p w14:paraId="0B320C78" w14:textId="77777777" w:rsidR="006802E7" w:rsidRPr="00DC1CCB" w:rsidRDefault="006802E7" w:rsidP="006802E7">
      <w:pPr>
        <w:pStyle w:val="KeinLeerraum"/>
      </w:pPr>
    </w:p>
    <w:p w14:paraId="1A1506F3" w14:textId="02EC2605" w:rsidR="006802E7" w:rsidRPr="00DC1CCB" w:rsidRDefault="006802E7" w:rsidP="006802E7">
      <w:pPr>
        <w:pStyle w:val="KeinLeerraum"/>
        <w:rPr>
          <w:rStyle w:val="Fett"/>
          <w:rFonts w:cs="Aptos"/>
          <w:szCs w:val="20"/>
          <w:lang w:eastAsia="de-CH"/>
        </w:rPr>
      </w:pPr>
      <w:r w:rsidRPr="00DC1CCB">
        <w:rPr>
          <w:rStyle w:val="Fett"/>
          <w:rFonts w:cs="Aptos"/>
          <w:szCs w:val="20"/>
          <w:lang w:eastAsia="de-CH"/>
        </w:rPr>
        <w:t>Neue Datenstandards</w:t>
      </w:r>
    </w:p>
    <w:p w14:paraId="33B86A53" w14:textId="77777777" w:rsidR="006802E7" w:rsidRDefault="006802E7" w:rsidP="006802E7">
      <w:pPr>
        <w:pStyle w:val="KeinLeerraum"/>
      </w:pPr>
      <w:r w:rsidRPr="00DC1CCB">
        <w:t>Mit der Erneuerung werden auch neue Vorgaben des Bundes zur Datenharmonisierung umgesetzt. Einheitliche Datenstrukturen schaffen eine gemeinsame Grundlage für den Datenaustausch zwischen der TVD und den angeschlossenen Systemen.</w:t>
      </w:r>
    </w:p>
    <w:p w14:paraId="44D3C805" w14:textId="77777777" w:rsidR="006802E7" w:rsidRPr="00DC1CCB" w:rsidRDefault="006802E7" w:rsidP="006802E7">
      <w:pPr>
        <w:pStyle w:val="KeinLeerraum"/>
      </w:pPr>
    </w:p>
    <w:p w14:paraId="0BAD47CE" w14:textId="77777777" w:rsidR="006802E7" w:rsidRPr="00760AFB" w:rsidRDefault="006802E7" w:rsidP="006802E7">
      <w:pPr>
        <w:pStyle w:val="KeinLeerraum"/>
        <w:rPr>
          <w:b/>
          <w:bCs/>
        </w:rPr>
      </w:pPr>
      <w:r w:rsidRPr="00760AFB">
        <w:rPr>
          <w:b/>
          <w:bCs/>
        </w:rPr>
        <w:t>Datenfreigaben und agridata.ch</w:t>
      </w:r>
    </w:p>
    <w:p w14:paraId="11A8511A" w14:textId="47579648" w:rsidR="006802E7" w:rsidRDefault="006802E7" w:rsidP="006802E7">
      <w:pPr>
        <w:pStyle w:val="KeinLeerraum"/>
      </w:pPr>
      <w:r>
        <w:t xml:space="preserve">Aufgrund gesetzlicher Vorgaben ändert sich mit der Einführung der neuen TVD die Freigabe von TVD-Daten für Dritte, beispielsweise Zucht- und Mitgliedschaftsorganisationen. </w:t>
      </w:r>
      <w:r w:rsidRPr="00DC1CCB">
        <w:t>Diese Datenfreigaben werden künftig über den</w:t>
      </w:r>
      <w:r>
        <w:t xml:space="preserve"> D</w:t>
      </w:r>
      <w:r w:rsidRPr="00DC1CCB">
        <w:t>atenübertragungsdienst </w:t>
      </w:r>
      <w:r w:rsidRPr="0043754D">
        <w:rPr>
          <w:rStyle w:val="Fett"/>
          <w:b w:val="0"/>
          <w:bCs w:val="0"/>
          <w:szCs w:val="20"/>
        </w:rPr>
        <w:t>agridata.ch</w:t>
      </w:r>
      <w:r w:rsidRPr="00DC1CCB">
        <w:t> abgewickelt. Bestehende Freigaben werden übernommen.</w:t>
      </w:r>
    </w:p>
    <w:p w14:paraId="013C0CD2" w14:textId="77777777" w:rsidR="006802E7" w:rsidRPr="00DC1CCB" w:rsidRDefault="006802E7" w:rsidP="006802E7">
      <w:pPr>
        <w:pStyle w:val="KeinLeerraum"/>
      </w:pPr>
    </w:p>
    <w:p w14:paraId="77C47481" w14:textId="77777777" w:rsidR="006802E7" w:rsidRPr="006802E7" w:rsidRDefault="006802E7" w:rsidP="006802E7">
      <w:pPr>
        <w:pStyle w:val="KeinLeerraum"/>
        <w:rPr>
          <w:b/>
          <w:bCs/>
          <w:szCs w:val="20"/>
        </w:rPr>
      </w:pPr>
      <w:r w:rsidRPr="00760AFB">
        <w:rPr>
          <w:b/>
          <w:bCs/>
        </w:rPr>
        <w:t xml:space="preserve">Was </w:t>
      </w:r>
      <w:r w:rsidRPr="006802E7">
        <w:rPr>
          <w:b/>
          <w:bCs/>
          <w:szCs w:val="20"/>
        </w:rPr>
        <w:t>bleibt gleich?</w:t>
      </w:r>
    </w:p>
    <w:p w14:paraId="46B67D1D" w14:textId="77777777" w:rsidR="006802E7" w:rsidRPr="006802E7" w:rsidRDefault="006802E7" w:rsidP="006802E7">
      <w:pPr>
        <w:pStyle w:val="KeinLeerraum"/>
        <w:rPr>
          <w:szCs w:val="20"/>
        </w:rPr>
      </w:pPr>
      <w:r w:rsidRPr="006802E7">
        <w:rPr>
          <w:szCs w:val="20"/>
        </w:rPr>
        <w:t>Die gesetzlichen Meldepflichten ändern sich mit der Erneuerung nicht. Bestehende Daten werden übernommen. Der Zugang zur TVD erfolgt weiterhin über das Agate-Portal. Die Identitas AG betreibt die TVD weiterhin im gesetzlichen Auftrag und bleibt Ansprechpartnerin für die Nutzenden.</w:t>
      </w:r>
    </w:p>
    <w:p w14:paraId="7FC20A45" w14:textId="77777777" w:rsidR="006802E7" w:rsidRPr="006802E7" w:rsidRDefault="006802E7" w:rsidP="006802E7">
      <w:pPr>
        <w:pStyle w:val="KeinLeerraum"/>
        <w:pBdr>
          <w:bottom w:val="single" w:sz="6" w:space="1" w:color="auto"/>
        </w:pBdr>
        <w:rPr>
          <w:szCs w:val="20"/>
        </w:rPr>
      </w:pPr>
    </w:p>
    <w:p w14:paraId="5210E8EF" w14:textId="77777777" w:rsidR="006802E7" w:rsidRPr="006802E7" w:rsidRDefault="006802E7" w:rsidP="006802E7">
      <w:pPr>
        <w:pStyle w:val="KeinLeerraum"/>
        <w:rPr>
          <w:szCs w:val="20"/>
        </w:rPr>
      </w:pPr>
    </w:p>
    <w:p w14:paraId="6DC4FA01" w14:textId="77777777" w:rsidR="006802E7" w:rsidRPr="006802E7" w:rsidRDefault="006802E7" w:rsidP="006802E7">
      <w:pPr>
        <w:pStyle w:val="KeinLeerraum"/>
        <w:rPr>
          <w:b/>
          <w:bCs/>
          <w:szCs w:val="20"/>
        </w:rPr>
      </w:pPr>
      <w:r w:rsidRPr="006802E7">
        <w:rPr>
          <w:b/>
          <w:bCs/>
          <w:szCs w:val="20"/>
        </w:rPr>
        <w:t>Tierverkehrsdatenbank TVD</w:t>
      </w:r>
    </w:p>
    <w:p w14:paraId="38B7E8C2" w14:textId="77777777" w:rsidR="006802E7" w:rsidRPr="006802E7" w:rsidRDefault="006802E7" w:rsidP="006802E7">
      <w:pPr>
        <w:pStyle w:val="KeinLeerraum"/>
        <w:rPr>
          <w:szCs w:val="20"/>
        </w:rPr>
      </w:pPr>
      <w:r w:rsidRPr="006802E7">
        <w:rPr>
          <w:szCs w:val="20"/>
        </w:rPr>
        <w:t xml:space="preserve">Die Tierverkehrsdatenbank (TVD) ist die zentrale Informationsplattform für den Tierverkehr in der Schweiz. Sie unterstützt die Rückverfolgbarkeit von Tieren, die Tierseuchenbekämpfung und die Lebensmittelsicherheit. Die Identitas AG betreibt die TVD im gesetzlichen Auftrag gemäss </w:t>
      </w:r>
      <w:proofErr w:type="spellStart"/>
      <w:r w:rsidRPr="006802E7">
        <w:rPr>
          <w:szCs w:val="20"/>
        </w:rPr>
        <w:t>IdTVD</w:t>
      </w:r>
      <w:proofErr w:type="spellEnd"/>
      <w:r w:rsidRPr="006802E7">
        <w:rPr>
          <w:szCs w:val="20"/>
        </w:rPr>
        <w:t>-Verordnung.</w:t>
      </w:r>
    </w:p>
    <w:p w14:paraId="15EF7CCB" w14:textId="77777777" w:rsidR="006802E7" w:rsidRPr="006802E7" w:rsidRDefault="006802E7" w:rsidP="006802E7"/>
    <w:tbl>
      <w:tblPr>
        <w:tblStyle w:val="Boilerplate"/>
        <w:tblW w:w="0" w:type="auto"/>
        <w:tblLook w:val="04A0" w:firstRow="1" w:lastRow="0" w:firstColumn="1" w:lastColumn="0" w:noHBand="0" w:noVBand="1"/>
      </w:tblPr>
      <w:tblGrid>
        <w:gridCol w:w="8777"/>
      </w:tblGrid>
      <w:tr w:rsidR="006802E7" w:rsidRPr="006802E7" w14:paraId="14EEE249" w14:textId="77777777" w:rsidTr="001D3837">
        <w:trPr>
          <w:trHeight w:val="1414"/>
        </w:trPr>
        <w:tc>
          <w:tcPr>
            <w:tcW w:w="8777" w:type="dxa"/>
          </w:tcPr>
          <w:p w14:paraId="1F9343A7" w14:textId="77777777" w:rsidR="006802E7" w:rsidRPr="006802E7" w:rsidRDefault="006802E7" w:rsidP="001D3837">
            <w:pPr>
              <w:pStyle w:val="TitelTabelle"/>
              <w:rPr>
                <w:rFonts w:ascii="Verdana" w:hAnsi="Verdana"/>
              </w:rPr>
            </w:pPr>
            <w:r w:rsidRPr="006802E7">
              <w:rPr>
                <w:rFonts w:ascii="Verdana" w:hAnsi="Verdana"/>
              </w:rPr>
              <w:t>Identitas AG</w:t>
            </w:r>
          </w:p>
          <w:p w14:paraId="6F972838" w14:textId="7BF8E980" w:rsidR="006802E7" w:rsidRPr="006802E7" w:rsidRDefault="006802E7" w:rsidP="001D3837">
            <w:pPr>
              <w:pStyle w:val="TextTabelle"/>
            </w:pPr>
            <w:r w:rsidRPr="006802E7">
              <w:rPr>
                <w:rFonts w:ascii="Verdana" w:hAnsi="Verdana"/>
              </w:rPr>
              <w:t>Die Identitas AG ist die Schweizer Datenspezialistin für gesunde Tiere und Pflanzen, für sichere Lebensmittel und zum Schutz der Umwelt. Die IT-Dienstleisterin mit Sitz in Bern entwickelt und betreibt als bundesnahes Unternehmen branchenspezifische, datenbankbasierte Informatiklösungen. Softwareentwicklung und Speicherung der Daten erfolgen</w:t>
            </w:r>
            <w:r w:rsidR="00CB48D7">
              <w:rPr>
                <w:rFonts w:ascii="Verdana" w:hAnsi="Verdana"/>
              </w:rPr>
              <w:t xml:space="preserve"> ausschliesslich</w:t>
            </w:r>
            <w:r w:rsidRPr="006802E7">
              <w:rPr>
                <w:rFonts w:ascii="Verdana" w:hAnsi="Verdana"/>
              </w:rPr>
              <w:t xml:space="preserve"> in der Schweiz.</w:t>
            </w:r>
          </w:p>
        </w:tc>
      </w:tr>
    </w:tbl>
    <w:p w14:paraId="5EDAB784" w14:textId="2B565D18" w:rsidR="006802E7" w:rsidRPr="006802E7" w:rsidRDefault="006802E7" w:rsidP="006802E7">
      <w:pPr>
        <w:pStyle w:val="KeinLeerraum"/>
        <w:rPr>
          <w:b/>
          <w:bCs/>
          <w:szCs w:val="20"/>
        </w:rPr>
      </w:pPr>
      <w:r w:rsidRPr="006802E7">
        <w:rPr>
          <w:b/>
          <w:bCs/>
          <w:szCs w:val="20"/>
        </w:rPr>
        <w:lastRenderedPageBreak/>
        <w:t>Kontakt für Medienschaffende</w:t>
      </w:r>
    </w:p>
    <w:p w14:paraId="07BF2257" w14:textId="77777777" w:rsidR="006802E7" w:rsidRPr="006802E7" w:rsidRDefault="006802E7" w:rsidP="006802E7">
      <w:r w:rsidRPr="006802E7">
        <w:t>Identitas AG</w:t>
      </w:r>
    </w:p>
    <w:p w14:paraId="4A951FD9" w14:textId="77777777" w:rsidR="006802E7" w:rsidRPr="006802E7" w:rsidRDefault="006802E7" w:rsidP="006802E7">
      <w:r w:rsidRPr="006802E7">
        <w:t>Kommunikation</w:t>
      </w:r>
    </w:p>
    <w:p w14:paraId="55F3A32B" w14:textId="703D8004" w:rsidR="006802E7" w:rsidRPr="006802E7" w:rsidRDefault="006802E7" w:rsidP="006802E7">
      <w:r w:rsidRPr="006802E7">
        <w:t xml:space="preserve">Tel. </w:t>
      </w:r>
      <w:r w:rsidR="007C6209" w:rsidRPr="007C6209">
        <w:t>+41 31 996 81 72</w:t>
      </w:r>
    </w:p>
    <w:p w14:paraId="7EC79291" w14:textId="77777777" w:rsidR="006802E7" w:rsidRPr="006802E7" w:rsidRDefault="006802E7" w:rsidP="006802E7">
      <w:hyperlink r:id="rId8" w:history="1">
        <w:r w:rsidRPr="006802E7">
          <w:rPr>
            <w:rStyle w:val="Hyperlink"/>
          </w:rPr>
          <w:t>kommunikation@identitas.ch</w:t>
        </w:r>
      </w:hyperlink>
      <w:r w:rsidRPr="006802E7">
        <w:t xml:space="preserve"> </w:t>
      </w:r>
    </w:p>
    <w:p w14:paraId="494EBEBC" w14:textId="77777777" w:rsidR="006802E7" w:rsidRPr="006802E7" w:rsidRDefault="006802E7" w:rsidP="006802E7">
      <w:pPr>
        <w:rPr>
          <w:color w:val="0000FF" w:themeColor="hyperlink"/>
          <w:u w:val="single"/>
        </w:rPr>
      </w:pPr>
      <w:hyperlink r:id="rId9" w:history="1">
        <w:r w:rsidRPr="006802E7">
          <w:rPr>
            <w:rStyle w:val="Hyperlink"/>
          </w:rPr>
          <w:t>www.identitas.ch</w:t>
        </w:r>
      </w:hyperlink>
    </w:p>
    <w:p w14:paraId="6CF80816" w14:textId="77777777" w:rsidR="006802E7" w:rsidRPr="006802E7" w:rsidRDefault="006802E7" w:rsidP="006802E7">
      <w:pPr>
        <w:pStyle w:val="KeinLeerraum"/>
        <w:rPr>
          <w:szCs w:val="20"/>
        </w:rPr>
      </w:pPr>
    </w:p>
    <w:p w14:paraId="23CDBAC9" w14:textId="77777777" w:rsidR="00E22EC3" w:rsidRPr="006802E7" w:rsidRDefault="00E22EC3" w:rsidP="006802E7"/>
    <w:sectPr w:rsidR="00E22EC3" w:rsidRPr="006802E7" w:rsidSect="00273B5E">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552" w:right="1418" w:bottom="1418"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4DCD" w14:textId="77777777" w:rsidR="00C008DC" w:rsidRDefault="00C008DC">
      <w:r>
        <w:separator/>
      </w:r>
    </w:p>
  </w:endnote>
  <w:endnote w:type="continuationSeparator" w:id="0">
    <w:p w14:paraId="13E9294D" w14:textId="77777777" w:rsidR="00C008DC" w:rsidRDefault="00C00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Sans-Plain">
    <w:panose1 w:val="00000000000000000000"/>
    <w:charset w:val="00"/>
    <w:family w:val="swiss"/>
    <w:notTrueType/>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E99" w14:textId="77777777" w:rsidR="001B5F47" w:rsidRDefault="001B5F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D6EE" w14:textId="77777777" w:rsidR="001B5F47" w:rsidRDefault="001B5F4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1F74" w14:textId="77777777" w:rsidR="0060357F" w:rsidRPr="00E55BB9" w:rsidRDefault="0060357F" w:rsidP="0060357F">
    <w:pPr>
      <w:pStyle w:val="Fuzeile"/>
      <w:jc w:val="center"/>
      <w:rPr>
        <w:lang w:val="it-IT"/>
      </w:rPr>
    </w:pPr>
    <w:r>
      <w:t xml:space="preserve">Identitas AG, Adamstrasse 6, CH-3014 Bern | Tel. </w:t>
    </w:r>
    <w:r w:rsidRPr="00E55BB9">
      <w:rPr>
        <w:lang w:val="it-IT"/>
      </w:rPr>
      <w:t>+41 31 996 82 00 | CHE-105.031.830 MWST</w:t>
    </w:r>
  </w:p>
  <w:p w14:paraId="734E8EDD" w14:textId="77777777" w:rsidR="00C90669" w:rsidRPr="00E55BB9" w:rsidRDefault="007B17DF" w:rsidP="0060357F">
    <w:pPr>
      <w:pStyle w:val="Fuzeile"/>
      <w:jc w:val="center"/>
      <w:rPr>
        <w:lang w:val="it-IT"/>
      </w:rPr>
    </w:pPr>
    <w:r>
      <w:rPr>
        <w:lang w:val="it-IT"/>
      </w:rPr>
      <w:t>kommunikation</w:t>
    </w:r>
    <w:r w:rsidR="0060357F" w:rsidRPr="00E55BB9">
      <w:rPr>
        <w:lang w:val="it-IT"/>
      </w:rPr>
      <w:t>@identitas.ch | www.identitas.ch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2A8B" w14:textId="77777777" w:rsidR="00C008DC" w:rsidRDefault="00C008DC">
      <w:r>
        <w:separator/>
      </w:r>
    </w:p>
  </w:footnote>
  <w:footnote w:type="continuationSeparator" w:id="0">
    <w:p w14:paraId="1D5C179D" w14:textId="77777777" w:rsidR="00C008DC" w:rsidRDefault="00C00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BB7B7" w14:textId="77777777" w:rsidR="001B5F47" w:rsidRDefault="001B5F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1865" w14:textId="0D925629" w:rsidR="00EF4E49" w:rsidRPr="004D6880" w:rsidRDefault="004D6880">
    <w:pPr>
      <w:pStyle w:val="Kopfzeile"/>
    </w:pPr>
    <w:r w:rsidRPr="004D6880">
      <w:t xml:space="preserve">Identitas AG: </w:t>
    </w:r>
    <w:sdt>
      <w:sdtPr>
        <w:rPr>
          <w:rFonts w:eastAsiaTheme="minorHAnsi" w:cstheme="minorBidi"/>
          <w:lang w:eastAsia="en-US"/>
        </w:rPr>
        <w:alias w:val="Titel"/>
        <w:tag w:val=""/>
        <w:id w:val="1679231913"/>
        <w:dataBinding w:prefixMappings="xmlns:ns0='http://purl.org/dc/elements/1.1/' xmlns:ns1='http://schemas.openxmlformats.org/package/2006/metadata/core-properties' " w:xpath="/ns1:coreProperties[1]/ns0:title[1]" w:storeItemID="{6C3C8BC8-F283-45AE-878A-BAB7291924A1}"/>
        <w:text/>
      </w:sdtPr>
      <w:sdtEndPr/>
      <w:sdtContent>
        <w:r w:rsidR="006802E7" w:rsidRPr="006802E7">
          <w:rPr>
            <w:rFonts w:eastAsiaTheme="minorHAnsi" w:cstheme="minorBidi"/>
            <w:lang w:eastAsia="en-US"/>
          </w:rPr>
          <w:t>Die neue TVD startet am 23. Oktober</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474" w14:textId="77777777" w:rsidR="00EF4E49" w:rsidRPr="00207964" w:rsidRDefault="00FE0518" w:rsidP="00207964">
    <w:pPr>
      <w:pStyle w:val="Kopfzeile"/>
    </w:pPr>
    <w:r>
      <w:drawing>
        <wp:inline distT="0" distB="0" distL="0" distR="0" wp14:anchorId="091064D9" wp14:editId="54F988A3">
          <wp:extent cx="2119241" cy="547200"/>
          <wp:effectExtent l="0" t="0" r="0" b="5715"/>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19241" cy="54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5529BD4"/>
    <w:lvl w:ilvl="0">
      <w:start w:val="1"/>
      <w:numFmt w:val="bullet"/>
      <w:pStyle w:val="Aufzhlungszeichen3"/>
      <w:lvlText w:val="-"/>
      <w:lvlJc w:val="left"/>
      <w:pPr>
        <w:ind w:left="1154" w:hanging="360"/>
      </w:pPr>
      <w:rPr>
        <w:rFonts w:ascii="Courier New" w:hAnsi="Courier New" w:hint="default"/>
      </w:rPr>
    </w:lvl>
  </w:abstractNum>
  <w:abstractNum w:abstractNumId="1" w15:restartNumberingAfterBreak="0">
    <w:nsid w:val="FFFFFF83"/>
    <w:multiLevelType w:val="singleLevel"/>
    <w:tmpl w:val="F65A82C0"/>
    <w:lvl w:ilvl="0">
      <w:start w:val="1"/>
      <w:numFmt w:val="bullet"/>
      <w:pStyle w:val="Aufzhlungszeichen2"/>
      <w:lvlText w:val="-"/>
      <w:lvlJc w:val="left"/>
      <w:pPr>
        <w:ind w:left="757" w:hanging="360"/>
      </w:pPr>
      <w:rPr>
        <w:rFonts w:ascii="Courier New" w:hAnsi="Courier New" w:hint="default"/>
      </w:rPr>
    </w:lvl>
  </w:abstractNum>
  <w:abstractNum w:abstractNumId="2" w15:restartNumberingAfterBreak="0">
    <w:nsid w:val="FFFFFF88"/>
    <w:multiLevelType w:val="singleLevel"/>
    <w:tmpl w:val="0F3CC96A"/>
    <w:lvl w:ilvl="0">
      <w:start w:val="1"/>
      <w:numFmt w:val="decimal"/>
      <w:pStyle w:val="Listennummer"/>
      <w:lvlText w:val="%1."/>
      <w:lvlJc w:val="left"/>
      <w:pPr>
        <w:tabs>
          <w:tab w:val="num" w:pos="397"/>
        </w:tabs>
        <w:ind w:left="397" w:hanging="397"/>
      </w:pPr>
      <w:rPr>
        <w:rFonts w:hint="default"/>
      </w:rPr>
    </w:lvl>
  </w:abstractNum>
  <w:abstractNum w:abstractNumId="3" w15:restartNumberingAfterBreak="0">
    <w:nsid w:val="FFFFFF89"/>
    <w:multiLevelType w:val="singleLevel"/>
    <w:tmpl w:val="20A4BE52"/>
    <w:lvl w:ilvl="0">
      <w:start w:val="1"/>
      <w:numFmt w:val="bullet"/>
      <w:pStyle w:val="Aufzhlungszeichen"/>
      <w:lvlText w:val=""/>
      <w:lvlJc w:val="left"/>
      <w:pPr>
        <w:ind w:left="360" w:hanging="360"/>
      </w:pPr>
      <w:rPr>
        <w:rFonts w:ascii="Symbol" w:hAnsi="Symbol" w:hint="default"/>
      </w:rPr>
    </w:lvl>
  </w:abstractNum>
  <w:abstractNum w:abstractNumId="4" w15:restartNumberingAfterBreak="0">
    <w:nsid w:val="62D664A2"/>
    <w:multiLevelType w:val="hybridMultilevel"/>
    <w:tmpl w:val="93D4A90C"/>
    <w:lvl w:ilvl="0" w:tplc="08070001">
      <w:start w:val="1"/>
      <w:numFmt w:val="bullet"/>
      <w:lvlText w:val=""/>
      <w:lvlJc w:val="left"/>
      <w:pPr>
        <w:ind w:left="720" w:hanging="360"/>
      </w:pPr>
      <w:rPr>
        <w:rFonts w:ascii="Symbol" w:hAnsi="Symbol" w:hint="default"/>
      </w:rPr>
    </w:lvl>
    <w:lvl w:ilvl="1" w:tplc="E4BED820">
      <w:start w:val="1"/>
      <w:numFmt w:val="bullet"/>
      <w:pStyle w:val="Aufzhlungszeichen20"/>
      <w:lvlText w:val="-"/>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9737072"/>
    <w:multiLevelType w:val="hybridMultilevel"/>
    <w:tmpl w:val="9F528EE8"/>
    <w:lvl w:ilvl="0" w:tplc="EE8AD1EE">
      <w:start w:val="1"/>
      <w:numFmt w:val="bullet"/>
      <w:pStyle w:val="Aufzhlungszeichen1"/>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CF17F05"/>
    <w:multiLevelType w:val="multilevel"/>
    <w:tmpl w:val="7D34B03E"/>
    <w:lvl w:ilvl="0">
      <w:start w:val="1"/>
      <w:numFmt w:val="decimal"/>
      <w:lvlText w:val="%1"/>
      <w:lvlJc w:val="left"/>
      <w:pPr>
        <w:tabs>
          <w:tab w:val="num" w:pos="992"/>
        </w:tabs>
        <w:ind w:left="992" w:hanging="992"/>
      </w:pPr>
      <w:rPr>
        <w:rFonts w:hint="default"/>
      </w:rPr>
    </w:lvl>
    <w:lvl w:ilvl="1">
      <w:start w:val="1"/>
      <w:numFmt w:val="decimal"/>
      <w:pStyle w:val="berschrift2"/>
      <w:lvlText w:val="%1.%2"/>
      <w:lvlJc w:val="left"/>
      <w:pPr>
        <w:tabs>
          <w:tab w:val="num" w:pos="992"/>
        </w:tabs>
        <w:ind w:left="992" w:hanging="992"/>
      </w:pPr>
      <w:rPr>
        <w:rFonts w:hint="default"/>
      </w:rPr>
    </w:lvl>
    <w:lvl w:ilvl="2">
      <w:start w:val="1"/>
      <w:numFmt w:val="decimal"/>
      <w:pStyle w:val="berschrift3"/>
      <w:lvlText w:val="%1.%2.%3"/>
      <w:lvlJc w:val="left"/>
      <w:pPr>
        <w:tabs>
          <w:tab w:val="num" w:pos="992"/>
        </w:tabs>
        <w:ind w:left="992" w:hanging="992"/>
      </w:pPr>
      <w:rPr>
        <w:rFonts w:hint="default"/>
      </w:rPr>
    </w:lvl>
    <w:lvl w:ilvl="3">
      <w:start w:val="1"/>
      <w:numFmt w:val="decimal"/>
      <w:pStyle w:val="berschrift4"/>
      <w:lvlText w:val="%1.%2.%3.%4"/>
      <w:lvlJc w:val="left"/>
      <w:pPr>
        <w:tabs>
          <w:tab w:val="num" w:pos="1418"/>
        </w:tabs>
        <w:ind w:left="1418" w:hanging="1418"/>
      </w:pPr>
      <w:rPr>
        <w:rFonts w:hint="default"/>
      </w:rPr>
    </w:lvl>
    <w:lvl w:ilvl="4">
      <w:start w:val="1"/>
      <w:numFmt w:val="decimal"/>
      <w:pStyle w:val="berschrift5"/>
      <w:lvlText w:val="%1.%2.%3.%4.%5"/>
      <w:lvlJc w:val="left"/>
      <w:pPr>
        <w:tabs>
          <w:tab w:val="num" w:pos="1418"/>
        </w:tabs>
        <w:ind w:left="1418" w:hanging="141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1223717719">
    <w:abstractNumId w:val="3"/>
  </w:num>
  <w:num w:numId="2" w16cid:durableId="719784703">
    <w:abstractNumId w:val="1"/>
  </w:num>
  <w:num w:numId="3" w16cid:durableId="2054500605">
    <w:abstractNumId w:val="0"/>
  </w:num>
  <w:num w:numId="4" w16cid:durableId="81223505">
    <w:abstractNumId w:val="5"/>
  </w:num>
  <w:num w:numId="5" w16cid:durableId="2131240983">
    <w:abstractNumId w:val="4"/>
  </w:num>
  <w:num w:numId="6" w16cid:durableId="937102747">
    <w:abstractNumId w:val="2"/>
  </w:num>
  <w:num w:numId="7" w16cid:durableId="65788217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20"/>
    <w:rsid w:val="00001D44"/>
    <w:rsid w:val="0000632A"/>
    <w:rsid w:val="00010715"/>
    <w:rsid w:val="000113E1"/>
    <w:rsid w:val="0001521C"/>
    <w:rsid w:val="00032A74"/>
    <w:rsid w:val="000358FC"/>
    <w:rsid w:val="00041734"/>
    <w:rsid w:val="00064ECD"/>
    <w:rsid w:val="00066702"/>
    <w:rsid w:val="00071684"/>
    <w:rsid w:val="00072B75"/>
    <w:rsid w:val="0008073E"/>
    <w:rsid w:val="0009016D"/>
    <w:rsid w:val="000912EB"/>
    <w:rsid w:val="000932D0"/>
    <w:rsid w:val="000935A0"/>
    <w:rsid w:val="00095224"/>
    <w:rsid w:val="000A6CF4"/>
    <w:rsid w:val="000B76FF"/>
    <w:rsid w:val="000D17AA"/>
    <w:rsid w:val="000E5EA8"/>
    <w:rsid w:val="000F27BB"/>
    <w:rsid w:val="000F3166"/>
    <w:rsid w:val="000F529E"/>
    <w:rsid w:val="001060F9"/>
    <w:rsid w:val="001133FB"/>
    <w:rsid w:val="00120827"/>
    <w:rsid w:val="0013275E"/>
    <w:rsid w:val="00132ED2"/>
    <w:rsid w:val="0013632B"/>
    <w:rsid w:val="00136C3D"/>
    <w:rsid w:val="00151C33"/>
    <w:rsid w:val="00166613"/>
    <w:rsid w:val="001671FA"/>
    <w:rsid w:val="0016777B"/>
    <w:rsid w:val="00172D35"/>
    <w:rsid w:val="00190136"/>
    <w:rsid w:val="001910CA"/>
    <w:rsid w:val="00191B0B"/>
    <w:rsid w:val="001A3CB4"/>
    <w:rsid w:val="001B0E35"/>
    <w:rsid w:val="001B2997"/>
    <w:rsid w:val="001B2B04"/>
    <w:rsid w:val="001B5F47"/>
    <w:rsid w:val="001B7EBB"/>
    <w:rsid w:val="001C1470"/>
    <w:rsid w:val="001C2903"/>
    <w:rsid w:val="001D0651"/>
    <w:rsid w:val="001E446F"/>
    <w:rsid w:val="001F6CDD"/>
    <w:rsid w:val="001F7520"/>
    <w:rsid w:val="00207964"/>
    <w:rsid w:val="00215830"/>
    <w:rsid w:val="00217393"/>
    <w:rsid w:val="00224EA7"/>
    <w:rsid w:val="002342CC"/>
    <w:rsid w:val="00250494"/>
    <w:rsid w:val="00250E71"/>
    <w:rsid w:val="0025417F"/>
    <w:rsid w:val="00254674"/>
    <w:rsid w:val="00257709"/>
    <w:rsid w:val="00260FBD"/>
    <w:rsid w:val="00272F47"/>
    <w:rsid w:val="00273B5E"/>
    <w:rsid w:val="002765A5"/>
    <w:rsid w:val="002822B4"/>
    <w:rsid w:val="00293D18"/>
    <w:rsid w:val="00294AF9"/>
    <w:rsid w:val="00295FEE"/>
    <w:rsid w:val="002A6F95"/>
    <w:rsid w:val="002B4207"/>
    <w:rsid w:val="002B5C42"/>
    <w:rsid w:val="002B7F63"/>
    <w:rsid w:val="002C2F59"/>
    <w:rsid w:val="002C7099"/>
    <w:rsid w:val="002D3E0C"/>
    <w:rsid w:val="002D42C7"/>
    <w:rsid w:val="002E04DE"/>
    <w:rsid w:val="002E12BC"/>
    <w:rsid w:val="002E4D39"/>
    <w:rsid w:val="002E7E29"/>
    <w:rsid w:val="002F02DC"/>
    <w:rsid w:val="00306218"/>
    <w:rsid w:val="00307086"/>
    <w:rsid w:val="0033267E"/>
    <w:rsid w:val="00337FE4"/>
    <w:rsid w:val="003435E5"/>
    <w:rsid w:val="00347D40"/>
    <w:rsid w:val="00350292"/>
    <w:rsid w:val="003558B8"/>
    <w:rsid w:val="0037621F"/>
    <w:rsid w:val="003919F7"/>
    <w:rsid w:val="00395A34"/>
    <w:rsid w:val="00397668"/>
    <w:rsid w:val="003B2626"/>
    <w:rsid w:val="003C1F35"/>
    <w:rsid w:val="003C24ED"/>
    <w:rsid w:val="003C2BE2"/>
    <w:rsid w:val="003C7D65"/>
    <w:rsid w:val="003C7F9E"/>
    <w:rsid w:val="003D146E"/>
    <w:rsid w:val="003E1E87"/>
    <w:rsid w:val="003E63E6"/>
    <w:rsid w:val="003E76F0"/>
    <w:rsid w:val="003F1BAB"/>
    <w:rsid w:val="003F384D"/>
    <w:rsid w:val="003F5C9C"/>
    <w:rsid w:val="003F6F6B"/>
    <w:rsid w:val="00401C7E"/>
    <w:rsid w:val="004047FF"/>
    <w:rsid w:val="00412AAD"/>
    <w:rsid w:val="00423D29"/>
    <w:rsid w:val="004323AB"/>
    <w:rsid w:val="0043754D"/>
    <w:rsid w:val="00442BC1"/>
    <w:rsid w:val="00473816"/>
    <w:rsid w:val="00481CE2"/>
    <w:rsid w:val="00482D59"/>
    <w:rsid w:val="00484907"/>
    <w:rsid w:val="004946A1"/>
    <w:rsid w:val="004A5FF1"/>
    <w:rsid w:val="004A75AB"/>
    <w:rsid w:val="004D3301"/>
    <w:rsid w:val="004D6880"/>
    <w:rsid w:val="004E12F8"/>
    <w:rsid w:val="004F4E96"/>
    <w:rsid w:val="0050787E"/>
    <w:rsid w:val="00516482"/>
    <w:rsid w:val="005300A8"/>
    <w:rsid w:val="00531531"/>
    <w:rsid w:val="00533961"/>
    <w:rsid w:val="005355FB"/>
    <w:rsid w:val="00536D67"/>
    <w:rsid w:val="0054014F"/>
    <w:rsid w:val="0056033C"/>
    <w:rsid w:val="005619E2"/>
    <w:rsid w:val="00565EC6"/>
    <w:rsid w:val="005749E6"/>
    <w:rsid w:val="00581CA3"/>
    <w:rsid w:val="0058588C"/>
    <w:rsid w:val="00591DA8"/>
    <w:rsid w:val="00594E52"/>
    <w:rsid w:val="005975FE"/>
    <w:rsid w:val="00597C9A"/>
    <w:rsid w:val="005A0B32"/>
    <w:rsid w:val="005A368B"/>
    <w:rsid w:val="005B6FF9"/>
    <w:rsid w:val="005C13BB"/>
    <w:rsid w:val="005D03BE"/>
    <w:rsid w:val="005D493C"/>
    <w:rsid w:val="00602538"/>
    <w:rsid w:val="0060357F"/>
    <w:rsid w:val="00610403"/>
    <w:rsid w:val="00611685"/>
    <w:rsid w:val="00613ADC"/>
    <w:rsid w:val="00615DF3"/>
    <w:rsid w:val="0062037B"/>
    <w:rsid w:val="006212A1"/>
    <w:rsid w:val="00632CA9"/>
    <w:rsid w:val="00641CEF"/>
    <w:rsid w:val="00642A67"/>
    <w:rsid w:val="00646FBD"/>
    <w:rsid w:val="00667D90"/>
    <w:rsid w:val="00670A17"/>
    <w:rsid w:val="00670FDB"/>
    <w:rsid w:val="00676CDD"/>
    <w:rsid w:val="00677B07"/>
    <w:rsid w:val="006802E7"/>
    <w:rsid w:val="00681CDB"/>
    <w:rsid w:val="00682D60"/>
    <w:rsid w:val="006860F0"/>
    <w:rsid w:val="00691885"/>
    <w:rsid w:val="0069235A"/>
    <w:rsid w:val="0069288C"/>
    <w:rsid w:val="006947B5"/>
    <w:rsid w:val="00695218"/>
    <w:rsid w:val="00696282"/>
    <w:rsid w:val="006A5C19"/>
    <w:rsid w:val="006B3F05"/>
    <w:rsid w:val="006B4977"/>
    <w:rsid w:val="006C1FD5"/>
    <w:rsid w:val="006C2FC1"/>
    <w:rsid w:val="006C59D2"/>
    <w:rsid w:val="006C5ACF"/>
    <w:rsid w:val="006D0902"/>
    <w:rsid w:val="006D127A"/>
    <w:rsid w:val="006D5127"/>
    <w:rsid w:val="006E40B2"/>
    <w:rsid w:val="006E5C7E"/>
    <w:rsid w:val="006F07C4"/>
    <w:rsid w:val="006F0AB2"/>
    <w:rsid w:val="006F1395"/>
    <w:rsid w:val="006F4013"/>
    <w:rsid w:val="0070476C"/>
    <w:rsid w:val="00711407"/>
    <w:rsid w:val="007177AA"/>
    <w:rsid w:val="007248CA"/>
    <w:rsid w:val="0073449E"/>
    <w:rsid w:val="0073463A"/>
    <w:rsid w:val="0074082E"/>
    <w:rsid w:val="007454BC"/>
    <w:rsid w:val="00756166"/>
    <w:rsid w:val="0075645E"/>
    <w:rsid w:val="00756A6C"/>
    <w:rsid w:val="0076050E"/>
    <w:rsid w:val="0076174E"/>
    <w:rsid w:val="00770189"/>
    <w:rsid w:val="00772756"/>
    <w:rsid w:val="0077433B"/>
    <w:rsid w:val="00780F60"/>
    <w:rsid w:val="0078463B"/>
    <w:rsid w:val="00784B0E"/>
    <w:rsid w:val="0079386C"/>
    <w:rsid w:val="007955F7"/>
    <w:rsid w:val="007964DA"/>
    <w:rsid w:val="007975FD"/>
    <w:rsid w:val="007A2EEB"/>
    <w:rsid w:val="007A3972"/>
    <w:rsid w:val="007B17DF"/>
    <w:rsid w:val="007B1DEB"/>
    <w:rsid w:val="007B4E13"/>
    <w:rsid w:val="007C6209"/>
    <w:rsid w:val="007C73E6"/>
    <w:rsid w:val="007E2EEC"/>
    <w:rsid w:val="007F7AF9"/>
    <w:rsid w:val="00806D44"/>
    <w:rsid w:val="00822897"/>
    <w:rsid w:val="00827E5A"/>
    <w:rsid w:val="0083140D"/>
    <w:rsid w:val="008347FF"/>
    <w:rsid w:val="008427FA"/>
    <w:rsid w:val="0084325D"/>
    <w:rsid w:val="00856211"/>
    <w:rsid w:val="008570C7"/>
    <w:rsid w:val="00860C85"/>
    <w:rsid w:val="00866361"/>
    <w:rsid w:val="00870AB1"/>
    <w:rsid w:val="00871D0B"/>
    <w:rsid w:val="00872418"/>
    <w:rsid w:val="0088451F"/>
    <w:rsid w:val="00892977"/>
    <w:rsid w:val="008A367D"/>
    <w:rsid w:val="008A4201"/>
    <w:rsid w:val="008A4BC1"/>
    <w:rsid w:val="008B0645"/>
    <w:rsid w:val="008B73E2"/>
    <w:rsid w:val="008C027C"/>
    <w:rsid w:val="008C3C6D"/>
    <w:rsid w:val="008C6B5C"/>
    <w:rsid w:val="008C7173"/>
    <w:rsid w:val="008D12E3"/>
    <w:rsid w:val="008D344F"/>
    <w:rsid w:val="008D4B5F"/>
    <w:rsid w:val="008F6CEE"/>
    <w:rsid w:val="008F7B10"/>
    <w:rsid w:val="008F7F15"/>
    <w:rsid w:val="00903A92"/>
    <w:rsid w:val="009074B8"/>
    <w:rsid w:val="00910658"/>
    <w:rsid w:val="00911E8E"/>
    <w:rsid w:val="009135A9"/>
    <w:rsid w:val="00921105"/>
    <w:rsid w:val="0092642F"/>
    <w:rsid w:val="00930EC6"/>
    <w:rsid w:val="00932366"/>
    <w:rsid w:val="00934ECF"/>
    <w:rsid w:val="00943EE9"/>
    <w:rsid w:val="009567D8"/>
    <w:rsid w:val="00964A91"/>
    <w:rsid w:val="00967E8F"/>
    <w:rsid w:val="009753F4"/>
    <w:rsid w:val="009769B7"/>
    <w:rsid w:val="00976DF7"/>
    <w:rsid w:val="00980408"/>
    <w:rsid w:val="00982E4C"/>
    <w:rsid w:val="009904F0"/>
    <w:rsid w:val="009A4449"/>
    <w:rsid w:val="009A5B25"/>
    <w:rsid w:val="009A768B"/>
    <w:rsid w:val="009B2C2F"/>
    <w:rsid w:val="009B2F4C"/>
    <w:rsid w:val="009C1B1D"/>
    <w:rsid w:val="009C2DCD"/>
    <w:rsid w:val="009C50B9"/>
    <w:rsid w:val="009C69FB"/>
    <w:rsid w:val="009C79FF"/>
    <w:rsid w:val="009F053E"/>
    <w:rsid w:val="009F1FBB"/>
    <w:rsid w:val="00A023A2"/>
    <w:rsid w:val="00A02F62"/>
    <w:rsid w:val="00A05811"/>
    <w:rsid w:val="00A1168B"/>
    <w:rsid w:val="00A15482"/>
    <w:rsid w:val="00A3084C"/>
    <w:rsid w:val="00A32DFC"/>
    <w:rsid w:val="00A404D8"/>
    <w:rsid w:val="00A45745"/>
    <w:rsid w:val="00A55A70"/>
    <w:rsid w:val="00A56BDA"/>
    <w:rsid w:val="00A60000"/>
    <w:rsid w:val="00A6149D"/>
    <w:rsid w:val="00A624E6"/>
    <w:rsid w:val="00A64BC1"/>
    <w:rsid w:val="00A75AA3"/>
    <w:rsid w:val="00A81FC8"/>
    <w:rsid w:val="00A83833"/>
    <w:rsid w:val="00A874B3"/>
    <w:rsid w:val="00A9248A"/>
    <w:rsid w:val="00A930B4"/>
    <w:rsid w:val="00A96962"/>
    <w:rsid w:val="00A96EB9"/>
    <w:rsid w:val="00A97DE1"/>
    <w:rsid w:val="00AA0C87"/>
    <w:rsid w:val="00AA33A0"/>
    <w:rsid w:val="00AA3D86"/>
    <w:rsid w:val="00AA44BE"/>
    <w:rsid w:val="00AA5D84"/>
    <w:rsid w:val="00AA7375"/>
    <w:rsid w:val="00AB5C7D"/>
    <w:rsid w:val="00AB5D3B"/>
    <w:rsid w:val="00AB68B4"/>
    <w:rsid w:val="00AB7920"/>
    <w:rsid w:val="00AC1E55"/>
    <w:rsid w:val="00AC79B6"/>
    <w:rsid w:val="00AD3362"/>
    <w:rsid w:val="00AD4AED"/>
    <w:rsid w:val="00AE4295"/>
    <w:rsid w:val="00AE4968"/>
    <w:rsid w:val="00AE61BC"/>
    <w:rsid w:val="00AF1815"/>
    <w:rsid w:val="00AF1924"/>
    <w:rsid w:val="00AF4038"/>
    <w:rsid w:val="00AF7050"/>
    <w:rsid w:val="00B04D2F"/>
    <w:rsid w:val="00B10CD6"/>
    <w:rsid w:val="00B122B1"/>
    <w:rsid w:val="00B12E52"/>
    <w:rsid w:val="00B209BC"/>
    <w:rsid w:val="00B37085"/>
    <w:rsid w:val="00B437E7"/>
    <w:rsid w:val="00B545C9"/>
    <w:rsid w:val="00B54BAA"/>
    <w:rsid w:val="00B5733C"/>
    <w:rsid w:val="00B57597"/>
    <w:rsid w:val="00B60C96"/>
    <w:rsid w:val="00B73053"/>
    <w:rsid w:val="00B756E9"/>
    <w:rsid w:val="00B80194"/>
    <w:rsid w:val="00B80547"/>
    <w:rsid w:val="00B81DA2"/>
    <w:rsid w:val="00BA0416"/>
    <w:rsid w:val="00BA11A2"/>
    <w:rsid w:val="00BA1B6D"/>
    <w:rsid w:val="00BA3AFD"/>
    <w:rsid w:val="00BA4F37"/>
    <w:rsid w:val="00BB4563"/>
    <w:rsid w:val="00BC0FB6"/>
    <w:rsid w:val="00BC5508"/>
    <w:rsid w:val="00BC6C4F"/>
    <w:rsid w:val="00BD0C6C"/>
    <w:rsid w:val="00BD3470"/>
    <w:rsid w:val="00BD3686"/>
    <w:rsid w:val="00BF70AC"/>
    <w:rsid w:val="00C008DC"/>
    <w:rsid w:val="00C00A01"/>
    <w:rsid w:val="00C0211E"/>
    <w:rsid w:val="00C03402"/>
    <w:rsid w:val="00C14CEF"/>
    <w:rsid w:val="00C25984"/>
    <w:rsid w:val="00C25E5D"/>
    <w:rsid w:val="00C2694D"/>
    <w:rsid w:val="00C30769"/>
    <w:rsid w:val="00C309EF"/>
    <w:rsid w:val="00C33102"/>
    <w:rsid w:val="00C42B86"/>
    <w:rsid w:val="00C50ECA"/>
    <w:rsid w:val="00C6087C"/>
    <w:rsid w:val="00C63AC2"/>
    <w:rsid w:val="00C72A85"/>
    <w:rsid w:val="00C73B56"/>
    <w:rsid w:val="00C77098"/>
    <w:rsid w:val="00C84709"/>
    <w:rsid w:val="00C90669"/>
    <w:rsid w:val="00C91764"/>
    <w:rsid w:val="00C94F8E"/>
    <w:rsid w:val="00C95E2A"/>
    <w:rsid w:val="00CA12C3"/>
    <w:rsid w:val="00CA2A1D"/>
    <w:rsid w:val="00CB48D7"/>
    <w:rsid w:val="00CD2509"/>
    <w:rsid w:val="00CD6333"/>
    <w:rsid w:val="00CE222D"/>
    <w:rsid w:val="00CF4D18"/>
    <w:rsid w:val="00CF7004"/>
    <w:rsid w:val="00D02D5D"/>
    <w:rsid w:val="00D100E6"/>
    <w:rsid w:val="00D1476D"/>
    <w:rsid w:val="00D24CB5"/>
    <w:rsid w:val="00D3351C"/>
    <w:rsid w:val="00D40167"/>
    <w:rsid w:val="00D409B9"/>
    <w:rsid w:val="00D47AFC"/>
    <w:rsid w:val="00D50353"/>
    <w:rsid w:val="00D55779"/>
    <w:rsid w:val="00D5675E"/>
    <w:rsid w:val="00D72A6C"/>
    <w:rsid w:val="00D73AC8"/>
    <w:rsid w:val="00D866F9"/>
    <w:rsid w:val="00D979DC"/>
    <w:rsid w:val="00D97BD4"/>
    <w:rsid w:val="00DA49E4"/>
    <w:rsid w:val="00DA6F9A"/>
    <w:rsid w:val="00DB5BFE"/>
    <w:rsid w:val="00DC6FCC"/>
    <w:rsid w:val="00DD03C9"/>
    <w:rsid w:val="00DD1019"/>
    <w:rsid w:val="00DD3B9A"/>
    <w:rsid w:val="00DE06FE"/>
    <w:rsid w:val="00DE713C"/>
    <w:rsid w:val="00DF012F"/>
    <w:rsid w:val="00E02749"/>
    <w:rsid w:val="00E053CF"/>
    <w:rsid w:val="00E116FB"/>
    <w:rsid w:val="00E11FFB"/>
    <w:rsid w:val="00E15B01"/>
    <w:rsid w:val="00E22EC3"/>
    <w:rsid w:val="00E259ED"/>
    <w:rsid w:val="00E33D1D"/>
    <w:rsid w:val="00E43255"/>
    <w:rsid w:val="00E52DF7"/>
    <w:rsid w:val="00E5385E"/>
    <w:rsid w:val="00E55BB9"/>
    <w:rsid w:val="00E655DC"/>
    <w:rsid w:val="00E71E1B"/>
    <w:rsid w:val="00E76230"/>
    <w:rsid w:val="00E807E4"/>
    <w:rsid w:val="00E853FD"/>
    <w:rsid w:val="00E86741"/>
    <w:rsid w:val="00E90664"/>
    <w:rsid w:val="00E92CD8"/>
    <w:rsid w:val="00EA22B6"/>
    <w:rsid w:val="00EA2D50"/>
    <w:rsid w:val="00EA777E"/>
    <w:rsid w:val="00EB6B00"/>
    <w:rsid w:val="00EC2FD3"/>
    <w:rsid w:val="00EC6175"/>
    <w:rsid w:val="00ED3E91"/>
    <w:rsid w:val="00ED6D05"/>
    <w:rsid w:val="00EE6B52"/>
    <w:rsid w:val="00EF0340"/>
    <w:rsid w:val="00EF435B"/>
    <w:rsid w:val="00EF4E49"/>
    <w:rsid w:val="00EF693A"/>
    <w:rsid w:val="00EF6963"/>
    <w:rsid w:val="00EF6CB2"/>
    <w:rsid w:val="00F02295"/>
    <w:rsid w:val="00F039A5"/>
    <w:rsid w:val="00F07BAE"/>
    <w:rsid w:val="00F2178E"/>
    <w:rsid w:val="00F25665"/>
    <w:rsid w:val="00F3220E"/>
    <w:rsid w:val="00F330DA"/>
    <w:rsid w:val="00F427E1"/>
    <w:rsid w:val="00F511C6"/>
    <w:rsid w:val="00F52246"/>
    <w:rsid w:val="00F5421C"/>
    <w:rsid w:val="00F57624"/>
    <w:rsid w:val="00F57AEC"/>
    <w:rsid w:val="00F60575"/>
    <w:rsid w:val="00F6704B"/>
    <w:rsid w:val="00F72024"/>
    <w:rsid w:val="00F81085"/>
    <w:rsid w:val="00F94D93"/>
    <w:rsid w:val="00F97E89"/>
    <w:rsid w:val="00FC0463"/>
    <w:rsid w:val="00FC10DE"/>
    <w:rsid w:val="00FD24E9"/>
    <w:rsid w:val="00FD2A71"/>
    <w:rsid w:val="00FE0518"/>
    <w:rsid w:val="00FE06A0"/>
    <w:rsid w:val="00FE16BA"/>
    <w:rsid w:val="00FE19FF"/>
    <w:rsid w:val="00FF07E6"/>
    <w:rsid w:val="00FF0A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E2AED"/>
  <w15:docId w15:val="{5CBFEC92-0446-402F-828D-3591B2C6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02E7"/>
    <w:pPr>
      <w:widowControl w:val="0"/>
      <w:spacing w:before="120"/>
      <w:contextualSpacing/>
    </w:pPr>
    <w:rPr>
      <w:rFonts w:ascii="Verdana" w:hAnsi="Verdana"/>
    </w:rPr>
  </w:style>
  <w:style w:type="paragraph" w:styleId="berschrift1">
    <w:name w:val="heading 1"/>
    <w:basedOn w:val="Standard"/>
    <w:next w:val="Standard"/>
    <w:qFormat/>
    <w:rsid w:val="005A368B"/>
    <w:pPr>
      <w:outlineLvl w:val="0"/>
    </w:pPr>
    <w:rPr>
      <w:b/>
      <w:bCs/>
    </w:rPr>
  </w:style>
  <w:style w:type="paragraph" w:styleId="berschrift2">
    <w:name w:val="heading 2"/>
    <w:basedOn w:val="Standard"/>
    <w:next w:val="Standard"/>
    <w:autoRedefine/>
    <w:qFormat/>
    <w:rsid w:val="005A368B"/>
    <w:pPr>
      <w:keepNext/>
      <w:widowControl/>
      <w:numPr>
        <w:ilvl w:val="1"/>
        <w:numId w:val="7"/>
      </w:numPr>
      <w:outlineLvl w:val="1"/>
    </w:pPr>
    <w:rPr>
      <w:rFonts w:cs="Arial"/>
      <w:b/>
      <w:bCs/>
      <w:iCs/>
      <w:sz w:val="24"/>
      <w:szCs w:val="28"/>
    </w:rPr>
  </w:style>
  <w:style w:type="paragraph" w:styleId="berschrift3">
    <w:name w:val="heading 3"/>
    <w:basedOn w:val="Standard"/>
    <w:next w:val="Standard"/>
    <w:qFormat/>
    <w:rsid w:val="005A368B"/>
    <w:pPr>
      <w:keepNext/>
      <w:widowControl/>
      <w:numPr>
        <w:ilvl w:val="2"/>
        <w:numId w:val="7"/>
      </w:numPr>
      <w:spacing w:before="240" w:after="60"/>
      <w:outlineLvl w:val="2"/>
    </w:pPr>
    <w:rPr>
      <w:rFonts w:cs="Arial"/>
      <w:b/>
      <w:bCs/>
      <w:szCs w:val="26"/>
    </w:rPr>
  </w:style>
  <w:style w:type="paragraph" w:styleId="berschrift4">
    <w:name w:val="heading 4"/>
    <w:basedOn w:val="Standard"/>
    <w:next w:val="Standard"/>
    <w:qFormat/>
    <w:rsid w:val="005A368B"/>
    <w:pPr>
      <w:keepNext/>
      <w:widowControl/>
      <w:numPr>
        <w:ilvl w:val="3"/>
        <w:numId w:val="7"/>
      </w:numPr>
      <w:spacing w:before="240" w:after="60"/>
      <w:outlineLvl w:val="3"/>
    </w:pPr>
    <w:rPr>
      <w:b/>
      <w:bCs/>
      <w:szCs w:val="28"/>
    </w:rPr>
  </w:style>
  <w:style w:type="paragraph" w:styleId="berschrift5">
    <w:name w:val="heading 5"/>
    <w:basedOn w:val="Standard"/>
    <w:next w:val="Standard"/>
    <w:rsid w:val="005A368B"/>
    <w:pPr>
      <w:widowControl/>
      <w:numPr>
        <w:ilvl w:val="4"/>
        <w:numId w:val="7"/>
      </w:numPr>
      <w:spacing w:before="240" w:after="60"/>
      <w:outlineLvl w:val="4"/>
    </w:pPr>
    <w:rPr>
      <w:b/>
      <w:bCs/>
      <w:iCs/>
      <w:szCs w:val="26"/>
    </w:rPr>
  </w:style>
  <w:style w:type="paragraph" w:styleId="berschrift6">
    <w:name w:val="heading 6"/>
    <w:basedOn w:val="Standard"/>
    <w:next w:val="Standard"/>
    <w:qFormat/>
    <w:rsid w:val="005A368B"/>
    <w:pPr>
      <w:widowControl/>
      <w:numPr>
        <w:ilvl w:val="5"/>
        <w:numId w:val="7"/>
      </w:numPr>
      <w:spacing w:before="240" w:after="60"/>
      <w:outlineLvl w:val="5"/>
    </w:pPr>
    <w:rPr>
      <w:b/>
      <w:bCs/>
      <w:szCs w:val="22"/>
    </w:rPr>
  </w:style>
  <w:style w:type="paragraph" w:styleId="berschrift7">
    <w:name w:val="heading 7"/>
    <w:basedOn w:val="Standard"/>
    <w:next w:val="Standard"/>
    <w:qFormat/>
    <w:rsid w:val="005A368B"/>
    <w:pPr>
      <w:widowControl/>
      <w:numPr>
        <w:ilvl w:val="6"/>
        <w:numId w:val="7"/>
      </w:numPr>
      <w:spacing w:before="240" w:after="60"/>
      <w:outlineLvl w:val="6"/>
    </w:pPr>
    <w:rPr>
      <w:b/>
    </w:rPr>
  </w:style>
  <w:style w:type="paragraph" w:styleId="berschrift8">
    <w:name w:val="heading 8"/>
    <w:basedOn w:val="Standard"/>
    <w:next w:val="Standard"/>
    <w:qFormat/>
    <w:rsid w:val="005A368B"/>
    <w:pPr>
      <w:widowControl/>
      <w:numPr>
        <w:ilvl w:val="7"/>
        <w:numId w:val="7"/>
      </w:numPr>
      <w:spacing w:before="240" w:after="60"/>
      <w:outlineLvl w:val="7"/>
    </w:pPr>
    <w:rPr>
      <w:b/>
      <w:iCs/>
    </w:rPr>
  </w:style>
  <w:style w:type="paragraph" w:styleId="berschrift9">
    <w:name w:val="heading 9"/>
    <w:basedOn w:val="Standard"/>
    <w:next w:val="Standard"/>
    <w:rsid w:val="005A368B"/>
    <w:pPr>
      <w:widowControl/>
      <w:numPr>
        <w:ilvl w:val="8"/>
        <w:numId w:val="7"/>
      </w:numPr>
      <w:spacing w:before="240" w:after="60"/>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Fett">
    <w:name w:val="Standard Fett"/>
    <w:basedOn w:val="Standard"/>
    <w:rsid w:val="00D24CB5"/>
    <w:rPr>
      <w:b/>
    </w:rPr>
  </w:style>
  <w:style w:type="paragraph" w:styleId="Verzeichnis1">
    <w:name w:val="toc 1"/>
    <w:basedOn w:val="Standard"/>
    <w:next w:val="Standard"/>
    <w:autoRedefine/>
    <w:uiPriority w:val="39"/>
    <w:rsid w:val="005A368B"/>
    <w:pPr>
      <w:tabs>
        <w:tab w:val="left" w:pos="992"/>
        <w:tab w:val="right" w:leader="dot" w:pos="8789"/>
      </w:tabs>
      <w:spacing w:after="120"/>
    </w:pPr>
    <w:rPr>
      <w:b/>
    </w:rPr>
  </w:style>
  <w:style w:type="paragraph" w:styleId="Verzeichnis2">
    <w:name w:val="toc 2"/>
    <w:basedOn w:val="Standard"/>
    <w:next w:val="Standard"/>
    <w:autoRedefine/>
    <w:uiPriority w:val="39"/>
    <w:rsid w:val="005A368B"/>
    <w:pPr>
      <w:tabs>
        <w:tab w:val="left" w:pos="992"/>
        <w:tab w:val="right" w:leader="dot" w:pos="9072"/>
      </w:tabs>
      <w:spacing w:after="120"/>
    </w:pPr>
  </w:style>
  <w:style w:type="paragraph" w:styleId="Verzeichnis3">
    <w:name w:val="toc 3"/>
    <w:basedOn w:val="Standard"/>
    <w:next w:val="Standard"/>
    <w:autoRedefine/>
    <w:uiPriority w:val="39"/>
    <w:rsid w:val="005A368B"/>
    <w:pPr>
      <w:tabs>
        <w:tab w:val="left" w:pos="992"/>
        <w:tab w:val="right" w:leader="dot" w:pos="9072"/>
      </w:tabs>
      <w:spacing w:after="120"/>
    </w:pPr>
  </w:style>
  <w:style w:type="paragraph" w:styleId="Kopfzeile">
    <w:name w:val="header"/>
    <w:basedOn w:val="Standard"/>
    <w:rsid w:val="005A368B"/>
    <w:pPr>
      <w:tabs>
        <w:tab w:val="center" w:pos="4536"/>
        <w:tab w:val="right" w:pos="9072"/>
      </w:tabs>
    </w:pPr>
    <w:rPr>
      <w:noProof/>
    </w:rPr>
  </w:style>
  <w:style w:type="paragraph" w:styleId="Fuzeile">
    <w:name w:val="footer"/>
    <w:basedOn w:val="Standard"/>
    <w:link w:val="FuzeileZchn"/>
    <w:qFormat/>
    <w:rsid w:val="005A368B"/>
    <w:pPr>
      <w:spacing w:line="264" w:lineRule="auto"/>
    </w:pPr>
    <w:rPr>
      <w:sz w:val="16"/>
    </w:rPr>
  </w:style>
  <w:style w:type="paragraph" w:customStyle="1" w:styleId="VordruckAdresse">
    <w:name w:val="Vordruck Adresse"/>
    <w:basedOn w:val="Kopfzeile"/>
    <w:rsid w:val="005A368B"/>
    <w:pPr>
      <w:spacing w:line="240" w:lineRule="atLeast"/>
    </w:pPr>
    <w:rPr>
      <w:rFonts w:ascii="TheSans-Plain" w:hAnsi="TheSans-Plain"/>
      <w:color w:val="FE1A0E"/>
      <w:sz w:val="16"/>
    </w:rPr>
  </w:style>
  <w:style w:type="table" w:styleId="Tabellenraster">
    <w:name w:val="Table Grid"/>
    <w:aliases w:val="Tabelle_Identitas"/>
    <w:basedOn w:val="NormaleTabelle"/>
    <w:rsid w:val="005A368B"/>
    <w:pPr>
      <w:widowControl w:val="0"/>
      <w:spacing w:line="280" w:lineRule="atLeast"/>
    </w:pPr>
    <w:rPr>
      <w:rFonts w:ascii="Verdana" w:hAnsi="Verdana"/>
    </w:rPr>
    <w:tblPr>
      <w:tblBorders>
        <w:bottom w:val="single" w:sz="4" w:space="0" w:color="auto"/>
        <w:insideH w:val="single" w:sz="4" w:space="0" w:color="auto"/>
        <w:insideV w:val="single" w:sz="4" w:space="0" w:color="auto"/>
      </w:tblBorders>
      <w:tblCellMar>
        <w:left w:w="57" w:type="dxa"/>
        <w:right w:w="57" w:type="dxa"/>
      </w:tblCellMar>
    </w:tblPr>
    <w:tcPr>
      <w:vAlign w:val="center"/>
    </w:tcPr>
    <w:tblStylePr w:type="firstRow">
      <w:rPr>
        <w:rFonts w:ascii="Calibri" w:hAnsi="Calibri"/>
        <w:sz w:val="16"/>
      </w:rPr>
    </w:tblStylePr>
  </w:style>
  <w:style w:type="paragraph" w:customStyle="1" w:styleId="Vordruck8">
    <w:name w:val="Vordruck 8"/>
    <w:basedOn w:val="Standard"/>
    <w:rsid w:val="005A368B"/>
    <w:rPr>
      <w:noProof/>
      <w:sz w:val="16"/>
    </w:rPr>
  </w:style>
  <w:style w:type="paragraph" w:customStyle="1" w:styleId="Gruss">
    <w:name w:val="Gruss"/>
    <w:basedOn w:val="Standard"/>
    <w:rsid w:val="005A368B"/>
    <w:pPr>
      <w:keepNext/>
    </w:pPr>
    <w:rPr>
      <w:noProof/>
    </w:rPr>
  </w:style>
  <w:style w:type="paragraph" w:customStyle="1" w:styleId="Blindfunktion">
    <w:name w:val="Blindfunktion"/>
    <w:basedOn w:val="Standard"/>
    <w:link w:val="BlindfunktionZchn"/>
    <w:rsid w:val="005A368B"/>
    <w:rPr>
      <w:vanish/>
    </w:rPr>
  </w:style>
  <w:style w:type="character" w:customStyle="1" w:styleId="BlindfunktionZchn">
    <w:name w:val="Blindfunktion Zchn"/>
    <w:basedOn w:val="Absatz-Standardschriftart"/>
    <w:link w:val="Blindfunktion"/>
    <w:rsid w:val="005A368B"/>
    <w:rPr>
      <w:rFonts w:ascii="Verdana" w:hAnsi="Verdana"/>
      <w:vanish/>
      <w:lang w:val="fr-CH"/>
    </w:rPr>
  </w:style>
  <w:style w:type="paragraph" w:styleId="Aufzhlungszeichen2">
    <w:name w:val="List Bullet 2"/>
    <w:basedOn w:val="Standard"/>
    <w:rsid w:val="005A368B"/>
    <w:pPr>
      <w:numPr>
        <w:numId w:val="2"/>
      </w:numPr>
    </w:pPr>
  </w:style>
  <w:style w:type="paragraph" w:styleId="Aufzhlungszeichen3">
    <w:name w:val="List Bullet 3"/>
    <w:basedOn w:val="Standard"/>
    <w:rsid w:val="005A368B"/>
    <w:pPr>
      <w:numPr>
        <w:numId w:val="3"/>
      </w:numPr>
    </w:pPr>
  </w:style>
  <w:style w:type="paragraph" w:styleId="Listennummer">
    <w:name w:val="List Number"/>
    <w:basedOn w:val="Standard"/>
    <w:rsid w:val="005A368B"/>
    <w:pPr>
      <w:numPr>
        <w:numId w:val="6"/>
      </w:numPr>
    </w:pPr>
  </w:style>
  <w:style w:type="paragraph" w:styleId="Aufzhlungszeichen">
    <w:name w:val="List Bullet"/>
    <w:basedOn w:val="Standard"/>
    <w:rsid w:val="005A368B"/>
    <w:pPr>
      <w:numPr>
        <w:numId w:val="1"/>
      </w:numPr>
    </w:pPr>
  </w:style>
  <w:style w:type="character" w:styleId="Hyperlink">
    <w:name w:val="Hyperlink"/>
    <w:aliases w:val="Hyperlinks"/>
    <w:basedOn w:val="Absatz-Standardschriftart"/>
    <w:uiPriority w:val="99"/>
    <w:qFormat/>
    <w:rsid w:val="005A368B"/>
    <w:rPr>
      <w:color w:val="0000FF"/>
      <w:u w:val="single"/>
    </w:rPr>
  </w:style>
  <w:style w:type="paragraph" w:styleId="Verzeichnis4">
    <w:name w:val="toc 4"/>
    <w:basedOn w:val="Standard"/>
    <w:next w:val="Standard"/>
    <w:autoRedefine/>
    <w:rsid w:val="005A368B"/>
    <w:pPr>
      <w:tabs>
        <w:tab w:val="left" w:pos="992"/>
        <w:tab w:val="right" w:leader="dot" w:pos="9072"/>
      </w:tabs>
    </w:pPr>
  </w:style>
  <w:style w:type="paragraph" w:styleId="Verzeichnis5">
    <w:name w:val="toc 5"/>
    <w:basedOn w:val="Standard"/>
    <w:next w:val="Standard"/>
    <w:autoRedefine/>
    <w:semiHidden/>
    <w:rsid w:val="005A368B"/>
    <w:pPr>
      <w:ind w:left="800"/>
    </w:pPr>
  </w:style>
  <w:style w:type="paragraph" w:styleId="Verzeichnis6">
    <w:name w:val="toc 6"/>
    <w:basedOn w:val="Standard"/>
    <w:next w:val="Standard"/>
    <w:autoRedefine/>
    <w:semiHidden/>
    <w:rsid w:val="005A368B"/>
    <w:pPr>
      <w:ind w:left="1000"/>
    </w:pPr>
  </w:style>
  <w:style w:type="paragraph" w:styleId="Verzeichnis7">
    <w:name w:val="toc 7"/>
    <w:basedOn w:val="Standard"/>
    <w:next w:val="Standard"/>
    <w:autoRedefine/>
    <w:semiHidden/>
    <w:rsid w:val="005A368B"/>
    <w:pPr>
      <w:ind w:left="1200"/>
    </w:pPr>
  </w:style>
  <w:style w:type="paragraph" w:styleId="Verzeichnis8">
    <w:name w:val="toc 8"/>
    <w:basedOn w:val="Standard"/>
    <w:next w:val="Standard"/>
    <w:autoRedefine/>
    <w:semiHidden/>
    <w:rsid w:val="005A368B"/>
    <w:pPr>
      <w:ind w:left="1400"/>
    </w:pPr>
  </w:style>
  <w:style w:type="paragraph" w:styleId="Verzeichnis9">
    <w:name w:val="toc 9"/>
    <w:basedOn w:val="Standard"/>
    <w:next w:val="Standard"/>
    <w:autoRedefine/>
    <w:semiHidden/>
    <w:rsid w:val="005A368B"/>
    <w:pPr>
      <w:ind w:left="1600"/>
    </w:pPr>
  </w:style>
  <w:style w:type="paragraph" w:styleId="Liste">
    <w:name w:val="List"/>
    <w:basedOn w:val="Standard"/>
    <w:rsid w:val="005A368B"/>
    <w:pPr>
      <w:ind w:left="283" w:hanging="283"/>
    </w:pPr>
  </w:style>
  <w:style w:type="paragraph" w:customStyle="1" w:styleId="Dokumenttitel">
    <w:name w:val="Dokumenttitel"/>
    <w:basedOn w:val="Kopfzeile"/>
    <w:rsid w:val="005A368B"/>
    <w:rPr>
      <w:b/>
      <w:sz w:val="36"/>
    </w:rPr>
  </w:style>
  <w:style w:type="paragraph" w:styleId="Sprechblasentext">
    <w:name w:val="Balloon Text"/>
    <w:basedOn w:val="Standard"/>
    <w:link w:val="SprechblasentextZchn"/>
    <w:rsid w:val="005A368B"/>
    <w:rPr>
      <w:rFonts w:ascii="Tahoma" w:hAnsi="Tahoma" w:cs="Tahoma"/>
      <w:sz w:val="16"/>
      <w:szCs w:val="16"/>
    </w:rPr>
  </w:style>
  <w:style w:type="character" w:customStyle="1" w:styleId="SprechblasentextZchn">
    <w:name w:val="Sprechblasentext Zchn"/>
    <w:basedOn w:val="Absatz-Standardschriftart"/>
    <w:link w:val="Sprechblasentext"/>
    <w:rsid w:val="005A368B"/>
    <w:rPr>
      <w:rFonts w:ascii="Tahoma" w:hAnsi="Tahoma" w:cs="Tahoma"/>
      <w:sz w:val="16"/>
      <w:szCs w:val="16"/>
      <w:lang w:val="fr-CH"/>
    </w:rPr>
  </w:style>
  <w:style w:type="character" w:styleId="Platzhaltertext">
    <w:name w:val="Placeholder Text"/>
    <w:basedOn w:val="Absatz-Standardschriftart"/>
    <w:uiPriority w:val="99"/>
    <w:semiHidden/>
    <w:rsid w:val="005A368B"/>
    <w:rPr>
      <w:color w:val="808080"/>
    </w:rPr>
  </w:style>
  <w:style w:type="character" w:styleId="Hervorhebung">
    <w:name w:val="Emphasis"/>
    <w:basedOn w:val="Absatz-Standardschriftart"/>
    <w:qFormat/>
    <w:rsid w:val="005A368B"/>
    <w:rPr>
      <w:rFonts w:ascii="Verdana" w:hAnsi="Verdana"/>
      <w:i/>
      <w:iCs/>
      <w:sz w:val="20"/>
    </w:rPr>
  </w:style>
  <w:style w:type="character" w:styleId="Fett">
    <w:name w:val="Strong"/>
    <w:basedOn w:val="Absatz-Standardschriftart"/>
    <w:uiPriority w:val="22"/>
    <w:qFormat/>
    <w:rsid w:val="005A368B"/>
    <w:rPr>
      <w:rFonts w:ascii="Verdana" w:hAnsi="Verdana"/>
      <w:b/>
      <w:bCs/>
      <w:sz w:val="20"/>
    </w:rPr>
  </w:style>
  <w:style w:type="paragraph" w:styleId="Untertitel">
    <w:name w:val="Subtitle"/>
    <w:basedOn w:val="Standard"/>
    <w:next w:val="Standard"/>
    <w:link w:val="UntertitelZchn"/>
    <w:qFormat/>
    <w:rsid w:val="005A368B"/>
    <w:pPr>
      <w:numPr>
        <w:ilvl w:val="1"/>
      </w:numPr>
    </w:pPr>
    <w:rPr>
      <w:rFonts w:eastAsiaTheme="minorEastAsia" w:cstheme="minorBidi"/>
      <w:b/>
      <w:szCs w:val="22"/>
    </w:rPr>
  </w:style>
  <w:style w:type="character" w:customStyle="1" w:styleId="UntertitelZchn">
    <w:name w:val="Untertitel Zchn"/>
    <w:basedOn w:val="Absatz-Standardschriftart"/>
    <w:link w:val="Untertitel"/>
    <w:rsid w:val="005A368B"/>
    <w:rPr>
      <w:rFonts w:ascii="Verdana" w:eastAsiaTheme="minorEastAsia" w:hAnsi="Verdana" w:cstheme="minorBidi"/>
      <w:b/>
      <w:szCs w:val="22"/>
      <w:lang w:val="fr-CH"/>
    </w:rPr>
  </w:style>
  <w:style w:type="paragraph" w:styleId="Titel">
    <w:name w:val="Title"/>
    <w:basedOn w:val="Standard"/>
    <w:next w:val="Standard"/>
    <w:link w:val="TitelZchn"/>
    <w:autoRedefine/>
    <w:qFormat/>
    <w:rsid w:val="005A368B"/>
    <w:pPr>
      <w:spacing w:after="240"/>
    </w:pPr>
    <w:rPr>
      <w:rFonts w:eastAsiaTheme="majorEastAsia" w:cstheme="majorBidi"/>
      <w:b/>
      <w:spacing w:val="-10"/>
      <w:kern w:val="28"/>
      <w:sz w:val="48"/>
      <w:szCs w:val="56"/>
    </w:rPr>
  </w:style>
  <w:style w:type="character" w:customStyle="1" w:styleId="TitelZchn">
    <w:name w:val="Titel Zchn"/>
    <w:basedOn w:val="Absatz-Standardschriftart"/>
    <w:link w:val="Titel"/>
    <w:rsid w:val="005A368B"/>
    <w:rPr>
      <w:rFonts w:ascii="Verdana" w:eastAsiaTheme="majorEastAsia" w:hAnsi="Verdana" w:cstheme="majorBidi"/>
      <w:b/>
      <w:spacing w:val="-10"/>
      <w:kern w:val="28"/>
      <w:sz w:val="48"/>
      <w:szCs w:val="56"/>
      <w:lang w:val="fr-CH"/>
    </w:rPr>
  </w:style>
  <w:style w:type="character" w:styleId="IntensiveHervorhebung">
    <w:name w:val="Intense Emphasis"/>
    <w:basedOn w:val="Absatz-Standardschriftart"/>
    <w:uiPriority w:val="21"/>
    <w:qFormat/>
    <w:rsid w:val="005A368B"/>
    <w:rPr>
      <w:i/>
      <w:iCs/>
      <w:color w:val="E63223"/>
    </w:rPr>
  </w:style>
  <w:style w:type="paragraph" w:styleId="IntensivesZitat">
    <w:name w:val="Intense Quote"/>
    <w:basedOn w:val="Standard"/>
    <w:next w:val="Standard"/>
    <w:link w:val="IntensivesZitatZchn"/>
    <w:uiPriority w:val="30"/>
    <w:qFormat/>
    <w:rsid w:val="005A368B"/>
    <w:pPr>
      <w:pBdr>
        <w:top w:val="single" w:sz="4" w:space="10" w:color="auto"/>
        <w:bottom w:val="single" w:sz="4" w:space="10" w:color="auto"/>
      </w:pBdr>
      <w:spacing w:before="360" w:after="360"/>
      <w:ind w:left="864" w:right="864"/>
      <w:jc w:val="center"/>
    </w:pPr>
    <w:rPr>
      <w:i/>
      <w:iCs/>
      <w:color w:val="E63223"/>
    </w:rPr>
  </w:style>
  <w:style w:type="character" w:customStyle="1" w:styleId="IntensivesZitatZchn">
    <w:name w:val="Intensives Zitat Zchn"/>
    <w:basedOn w:val="Absatz-Standardschriftart"/>
    <w:link w:val="IntensivesZitat"/>
    <w:uiPriority w:val="30"/>
    <w:rsid w:val="005A368B"/>
    <w:rPr>
      <w:rFonts w:ascii="Verdana" w:hAnsi="Verdana"/>
      <w:i/>
      <w:iCs/>
      <w:color w:val="E63223"/>
      <w:lang w:val="fr-CH"/>
    </w:rPr>
  </w:style>
  <w:style w:type="character" w:styleId="IntensiverVerweis">
    <w:name w:val="Intense Reference"/>
    <w:basedOn w:val="Absatz-Standardschriftart"/>
    <w:uiPriority w:val="32"/>
    <w:qFormat/>
    <w:rsid w:val="005A368B"/>
    <w:rPr>
      <w:b/>
      <w:bCs/>
      <w:smallCaps/>
      <w:color w:val="E63223"/>
      <w:spacing w:val="5"/>
    </w:rPr>
  </w:style>
  <w:style w:type="paragraph" w:styleId="StandardWeb">
    <w:name w:val="Normal (Web)"/>
    <w:basedOn w:val="Standard"/>
    <w:uiPriority w:val="99"/>
    <w:semiHidden/>
    <w:unhideWhenUsed/>
    <w:rsid w:val="005A368B"/>
    <w:pPr>
      <w:widowControl/>
      <w:spacing w:before="100" w:beforeAutospacing="1" w:after="100" w:afterAutospacing="1"/>
    </w:pPr>
    <w:rPr>
      <w:rFonts w:ascii="Times New Roman" w:hAnsi="Times New Roman"/>
      <w:sz w:val="24"/>
    </w:rPr>
  </w:style>
  <w:style w:type="paragraph" w:styleId="Inhaltsverzeichnisberschrift">
    <w:name w:val="TOC Heading"/>
    <w:basedOn w:val="berschrift1"/>
    <w:next w:val="Standard"/>
    <w:uiPriority w:val="39"/>
    <w:unhideWhenUsed/>
    <w:qFormat/>
    <w:rsid w:val="005A368B"/>
    <w:pPr>
      <w:keepLines/>
      <w:spacing w:before="240" w:after="120" w:line="259" w:lineRule="auto"/>
      <w:outlineLvl w:val="9"/>
    </w:pPr>
    <w:rPr>
      <w:rFonts w:eastAsiaTheme="majorEastAsia" w:cstheme="majorBidi"/>
      <w:bCs w:val="0"/>
    </w:rPr>
  </w:style>
  <w:style w:type="paragraph" w:styleId="Listenabsatz">
    <w:name w:val="List Paragraph"/>
    <w:basedOn w:val="Standard"/>
    <w:link w:val="ListenabsatzZchn"/>
    <w:uiPriority w:val="34"/>
    <w:qFormat/>
    <w:rsid w:val="005A368B"/>
    <w:pPr>
      <w:ind w:left="720"/>
    </w:pPr>
  </w:style>
  <w:style w:type="paragraph" w:customStyle="1" w:styleId="Aufzhlungszeichen1">
    <w:name w:val="Aufzählungszeichen1"/>
    <w:basedOn w:val="Listenabsatz"/>
    <w:link w:val="Aufzhlungszeichen1Car"/>
    <w:qFormat/>
    <w:rsid w:val="005A368B"/>
    <w:pPr>
      <w:numPr>
        <w:numId w:val="4"/>
      </w:numPr>
      <w:contextualSpacing w:val="0"/>
    </w:pPr>
  </w:style>
  <w:style w:type="paragraph" w:customStyle="1" w:styleId="Aufzhlungszeichen20">
    <w:name w:val="Aufzählungszeichen2"/>
    <w:basedOn w:val="Listenabsatz"/>
    <w:link w:val="Aufzhlungszeichen2Car"/>
    <w:qFormat/>
    <w:rsid w:val="005A368B"/>
    <w:pPr>
      <w:numPr>
        <w:ilvl w:val="1"/>
        <w:numId w:val="5"/>
      </w:numPr>
      <w:contextualSpacing w:val="0"/>
    </w:pPr>
  </w:style>
  <w:style w:type="character" w:customStyle="1" w:styleId="ListenabsatzZchn">
    <w:name w:val="Listenabsatz Zchn"/>
    <w:basedOn w:val="Absatz-Standardschriftart"/>
    <w:link w:val="Listenabsatz"/>
    <w:uiPriority w:val="34"/>
    <w:rsid w:val="005A368B"/>
    <w:rPr>
      <w:rFonts w:ascii="Verdana" w:hAnsi="Verdana"/>
      <w:lang w:val="fr-CH"/>
    </w:rPr>
  </w:style>
  <w:style w:type="character" w:customStyle="1" w:styleId="Aufzhlungszeichen1Car">
    <w:name w:val="Aufzählungszeichen1 Car"/>
    <w:basedOn w:val="ListenabsatzZchn"/>
    <w:link w:val="Aufzhlungszeichen1"/>
    <w:rsid w:val="005A368B"/>
    <w:rPr>
      <w:rFonts w:ascii="Verdana" w:hAnsi="Verdana"/>
      <w:lang w:val="fr-CH"/>
    </w:rPr>
  </w:style>
  <w:style w:type="character" w:styleId="NichtaufgelsteErwhnung">
    <w:name w:val="Unresolved Mention"/>
    <w:basedOn w:val="Absatz-Standardschriftart"/>
    <w:uiPriority w:val="99"/>
    <w:semiHidden/>
    <w:unhideWhenUsed/>
    <w:rsid w:val="005A368B"/>
    <w:rPr>
      <w:color w:val="605E5C"/>
      <w:shd w:val="clear" w:color="auto" w:fill="E1DFDD"/>
    </w:rPr>
  </w:style>
  <w:style w:type="character" w:customStyle="1" w:styleId="Aufzhlungszeichen2Car">
    <w:name w:val="Aufzählungszeichen2 Car"/>
    <w:basedOn w:val="ListenabsatzZchn"/>
    <w:link w:val="Aufzhlungszeichen20"/>
    <w:rsid w:val="005A368B"/>
    <w:rPr>
      <w:rFonts w:ascii="Verdana" w:hAnsi="Verdana"/>
      <w:lang w:val="fr-CH"/>
    </w:rPr>
  </w:style>
  <w:style w:type="character" w:customStyle="1" w:styleId="Lienhypertexte1">
    <w:name w:val="Lien hypertexte1"/>
    <w:basedOn w:val="HTMLBeispiel"/>
    <w:uiPriority w:val="1"/>
    <w:rsid w:val="005A368B"/>
    <w:rPr>
      <w:rFonts w:ascii="Verdana" w:hAnsi="Verdana"/>
      <w:color w:val="548DD4" w:themeColor="text2" w:themeTint="99"/>
      <w:sz w:val="20"/>
      <w:szCs w:val="24"/>
      <w:u w:val="single"/>
    </w:rPr>
  </w:style>
  <w:style w:type="character" w:styleId="BesuchterLink">
    <w:name w:val="FollowedHyperlink"/>
    <w:basedOn w:val="Absatz-Standardschriftart"/>
    <w:semiHidden/>
    <w:unhideWhenUsed/>
    <w:rsid w:val="005A368B"/>
    <w:rPr>
      <w:color w:val="800080" w:themeColor="followedHyperlink"/>
      <w:u w:val="single"/>
    </w:rPr>
  </w:style>
  <w:style w:type="character" w:customStyle="1" w:styleId="FuzeileZchn">
    <w:name w:val="Fußzeile Zchn"/>
    <w:basedOn w:val="Absatz-Standardschriftart"/>
    <w:link w:val="Fuzeile"/>
    <w:rsid w:val="005A368B"/>
    <w:rPr>
      <w:rFonts w:ascii="Verdana" w:hAnsi="Verdana"/>
      <w:sz w:val="16"/>
      <w:lang w:val="fr-CH"/>
    </w:rPr>
  </w:style>
  <w:style w:type="character" w:styleId="HTMLBeispiel">
    <w:name w:val="HTML Sample"/>
    <w:basedOn w:val="Absatz-Standardschriftart"/>
    <w:semiHidden/>
    <w:unhideWhenUsed/>
    <w:rsid w:val="005A368B"/>
    <w:rPr>
      <w:rFonts w:ascii="Consolas" w:hAnsi="Consolas"/>
      <w:sz w:val="24"/>
      <w:szCs w:val="24"/>
    </w:rPr>
  </w:style>
  <w:style w:type="paragraph" w:customStyle="1" w:styleId="TitelTabelle">
    <w:name w:val="Titel_Tabelle"/>
    <w:basedOn w:val="TextTabelle"/>
    <w:qFormat/>
    <w:rsid w:val="00BA11A2"/>
    <w:rPr>
      <w:b/>
    </w:rPr>
  </w:style>
  <w:style w:type="paragraph" w:customStyle="1" w:styleId="TextTabelle">
    <w:name w:val="Text_Tabelle"/>
    <w:basedOn w:val="Standard"/>
    <w:qFormat/>
    <w:rsid w:val="00BA11A2"/>
    <w:pPr>
      <w:tabs>
        <w:tab w:val="left" w:pos="567"/>
        <w:tab w:val="left" w:pos="1134"/>
        <w:tab w:val="left" w:pos="1985"/>
        <w:tab w:val="left" w:pos="2835"/>
        <w:tab w:val="left" w:pos="3969"/>
        <w:tab w:val="left" w:pos="5103"/>
        <w:tab w:val="left" w:pos="6237"/>
        <w:tab w:val="left" w:pos="6804"/>
      </w:tabs>
      <w:spacing w:before="60" w:after="120"/>
      <w:contextualSpacing w:val="0"/>
    </w:pPr>
    <w:rPr>
      <w:rFonts w:asciiTheme="minorHAnsi" w:hAnsiTheme="minorHAnsi"/>
    </w:rPr>
  </w:style>
  <w:style w:type="paragraph" w:styleId="berarbeitung">
    <w:name w:val="Revision"/>
    <w:hidden/>
    <w:uiPriority w:val="99"/>
    <w:semiHidden/>
    <w:rsid w:val="00AB5C7D"/>
    <w:rPr>
      <w:rFonts w:ascii="Verdana" w:hAnsi="Verdana"/>
    </w:rPr>
  </w:style>
  <w:style w:type="character" w:styleId="Kommentarzeichen">
    <w:name w:val="annotation reference"/>
    <w:basedOn w:val="Absatz-Standardschriftart"/>
    <w:semiHidden/>
    <w:unhideWhenUsed/>
    <w:rsid w:val="005A368B"/>
    <w:rPr>
      <w:sz w:val="16"/>
      <w:szCs w:val="16"/>
    </w:rPr>
  </w:style>
  <w:style w:type="paragraph" w:styleId="Kommentartext">
    <w:name w:val="annotation text"/>
    <w:basedOn w:val="Standard"/>
    <w:link w:val="KommentartextZchn"/>
    <w:unhideWhenUsed/>
    <w:rsid w:val="005A368B"/>
  </w:style>
  <w:style w:type="character" w:customStyle="1" w:styleId="KommentartextZchn">
    <w:name w:val="Kommentartext Zchn"/>
    <w:basedOn w:val="Absatz-Standardschriftart"/>
    <w:link w:val="Kommentartext"/>
    <w:rsid w:val="005A368B"/>
    <w:rPr>
      <w:rFonts w:ascii="Verdana" w:hAnsi="Verdana"/>
      <w:lang w:val="fr-CH"/>
    </w:rPr>
  </w:style>
  <w:style w:type="paragraph" w:styleId="Kommentarthema">
    <w:name w:val="annotation subject"/>
    <w:basedOn w:val="Kommentartext"/>
    <w:next w:val="Kommentartext"/>
    <w:link w:val="KommentarthemaZchn"/>
    <w:semiHidden/>
    <w:unhideWhenUsed/>
    <w:rsid w:val="005A368B"/>
    <w:rPr>
      <w:b/>
      <w:bCs/>
    </w:rPr>
  </w:style>
  <w:style w:type="character" w:customStyle="1" w:styleId="KommentarthemaZchn">
    <w:name w:val="Kommentarthema Zchn"/>
    <w:basedOn w:val="KommentartextZchn"/>
    <w:link w:val="Kommentarthema"/>
    <w:semiHidden/>
    <w:rsid w:val="005A368B"/>
    <w:rPr>
      <w:rFonts w:ascii="Verdana" w:hAnsi="Verdana"/>
      <w:b/>
      <w:bCs/>
      <w:lang w:val="fr-CH"/>
    </w:rPr>
  </w:style>
  <w:style w:type="table" w:customStyle="1" w:styleId="Boilerplate">
    <w:name w:val="Boilerplate"/>
    <w:basedOn w:val="NormaleTabelle"/>
    <w:uiPriority w:val="99"/>
    <w:rsid w:val="005A368B"/>
    <w:rPr>
      <w:rFonts w:asciiTheme="minorHAnsi" w:hAnsiTheme="minorHAnsi"/>
    </w:rPr>
    <w:tblPr>
      <w:tblCellMar>
        <w:top w:w="113" w:type="dxa"/>
        <w:bottom w:w="113" w:type="dxa"/>
      </w:tblCellMar>
    </w:tblPr>
    <w:tcPr>
      <w:shd w:val="clear" w:color="auto" w:fill="D9D9D9" w:themeFill="background1" w:themeFillShade="D9"/>
    </w:tcPr>
  </w:style>
  <w:style w:type="paragraph" w:customStyle="1" w:styleId="Lead">
    <w:name w:val="Lead"/>
    <w:basedOn w:val="Standard"/>
    <w:next w:val="Standard"/>
    <w:qFormat/>
    <w:rsid w:val="005A368B"/>
    <w:pPr>
      <w:spacing w:after="120"/>
    </w:pPr>
    <w:rPr>
      <w:b/>
      <w:bCs/>
    </w:rPr>
  </w:style>
  <w:style w:type="paragraph" w:styleId="KeinLeerraum">
    <w:name w:val="No Spacing"/>
    <w:uiPriority w:val="1"/>
    <w:qFormat/>
    <w:rsid w:val="006802E7"/>
    <w:rPr>
      <w:rFonts w:ascii="Verdana" w:eastAsiaTheme="minorHAnsi" w:hAnsi="Verdana"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identitas.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dentitas.ch"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ierverkehr.ch\UserDaten\Ressourcen\Vorlagen\Allgemein\28_Medienmitteilung_d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dentitas Office">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15FE24-E3A4-47F5-AC33-3720AE7D9BD0}">
  <we:reference id="eeca29d6-b5d9-4aed-bc50-d3d2b9178779" version="1.5.0.2" store="EXCatalog" storeType="EXCatalog"/>
  <we:alternateReferences>
    <we:reference id="WA200010557" version="1.5.0.2"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413DB-8B7A-4B37-9F7A-AB3EC3EF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28_Medienmitteilung_de.dotx</Template>
  <TotalTime>0</TotalTime>
  <Pages>3</Pages>
  <Words>683</Words>
  <Characters>4305</Characters>
  <Application>Microsoft Office Word</Application>
  <DocSecurity>0</DocSecurity>
  <Lines>35</Lines>
  <Paragraphs>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Die neue TVD startet am 23. Oktober</vt:lpstr>
      <vt:lpstr/>
    </vt:vector>
  </TitlesOfParts>
  <Company>Leuchter Informatik AG</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neue TVD startet am 23. Oktober</dc:title>
  <dc:subject/>
  <dc:creator>Karl Küenzi</dc:creator>
  <cp:keywords/>
  <dc:description/>
  <cp:lastModifiedBy>Zachmann Pia</cp:lastModifiedBy>
  <cp:revision>2</cp:revision>
  <cp:lastPrinted>2025-11-04T10:54:00Z</cp:lastPrinted>
  <dcterms:created xsi:type="dcterms:W3CDTF">2026-09-24T10:30:00Z</dcterms:created>
  <dcterms:modified xsi:type="dcterms:W3CDTF">2026-09-24T10:30:00Z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PDocSprache">
    <vt:lpwstr>D</vt:lpwstr>
  </property>
  <property fmtid="{D5CDD505-2E9C-101B-9397-08002B2CF9AE}" pid="3" name="WPDialog">
    <vt:lpwstr>Verteiler</vt:lpwstr>
  </property>
  <property fmtid="{D5CDD505-2E9C-101B-9397-08002B2CF9AE}" pid="4" name="WPBenutzerID">
    <vt:lpwstr>WPBenutzerID</vt:lpwstr>
  </property>
  <property fmtid="{D5CDD505-2E9C-101B-9397-08002B2CF9AE}" pid="5" name="WPBenutzerIDLinks">
    <vt:lpwstr>WPBenutzerIDLinks</vt:lpwstr>
  </property>
  <property fmtid="{D5CDD505-2E9C-101B-9397-08002B2CF9AE}" pid="6" name="WPBenutzerIDRechts">
    <vt:lpwstr>WPBenutzerIDRechts</vt:lpwstr>
  </property>
  <property fmtid="{D5CDD505-2E9C-101B-9397-08002B2CF9AE}" pid="7" name="WPName">
    <vt:lpwstr>WPName</vt:lpwstr>
  </property>
  <property fmtid="{D5CDD505-2E9C-101B-9397-08002B2CF9AE}" pid="8" name="WPNameLinks">
    <vt:lpwstr>WPNameLinks</vt:lpwstr>
  </property>
  <property fmtid="{D5CDD505-2E9C-101B-9397-08002B2CF9AE}" pid="9" name="WPNameRechts">
    <vt:lpwstr>WPNameRechts</vt:lpwstr>
  </property>
  <property fmtid="{D5CDD505-2E9C-101B-9397-08002B2CF9AE}" pid="10" name="WPVorname">
    <vt:lpwstr>WPVorname</vt:lpwstr>
  </property>
  <property fmtid="{D5CDD505-2E9C-101B-9397-08002B2CF9AE}" pid="11" name="WPVornameLinks">
    <vt:lpwstr>WPVornameLinks</vt:lpwstr>
  </property>
  <property fmtid="{D5CDD505-2E9C-101B-9397-08002B2CF9AE}" pid="12" name="WPVornameRechts">
    <vt:lpwstr>WPVornameRechts</vt:lpwstr>
  </property>
  <property fmtid="{D5CDD505-2E9C-101B-9397-08002B2CF9AE}" pid="13" name="WPFunktion">
    <vt:lpwstr>WPFunktion</vt:lpwstr>
  </property>
  <property fmtid="{D5CDD505-2E9C-101B-9397-08002B2CF9AE}" pid="14" name="WPFunktionLinks">
    <vt:lpwstr>WPFunktionLinks</vt:lpwstr>
  </property>
  <property fmtid="{D5CDD505-2E9C-101B-9397-08002B2CF9AE}" pid="15" name="WPFunktionRechts">
    <vt:lpwstr>WPFunktionRechts</vt:lpwstr>
  </property>
  <property fmtid="{D5CDD505-2E9C-101B-9397-08002B2CF9AE}" pid="16" name="WPTelefonDirekt">
    <vt:lpwstr>WPTelefonDirekt</vt:lpwstr>
  </property>
  <property fmtid="{D5CDD505-2E9C-101B-9397-08002B2CF9AE}" pid="17" name="WPTelefonDirektLinks">
    <vt:lpwstr>WPTelefonDirektLinks</vt:lpwstr>
  </property>
  <property fmtid="{D5CDD505-2E9C-101B-9397-08002B2CF9AE}" pid="18" name="WPTelefonDirektRechts">
    <vt:lpwstr>WPTelefonDirektRechts</vt:lpwstr>
  </property>
  <property fmtid="{D5CDD505-2E9C-101B-9397-08002B2CF9AE}" pid="19" name="WPFaxDirekt">
    <vt:lpwstr>WPFaxDirekt</vt:lpwstr>
  </property>
  <property fmtid="{D5CDD505-2E9C-101B-9397-08002B2CF9AE}" pid="20" name="WPFaxDirektLinks">
    <vt:lpwstr>WPFaxDirektLinks</vt:lpwstr>
  </property>
  <property fmtid="{D5CDD505-2E9C-101B-9397-08002B2CF9AE}" pid="21" name="WPFaxDirektRechts">
    <vt:lpwstr>WPFaxDirektRechts</vt:lpwstr>
  </property>
  <property fmtid="{D5CDD505-2E9C-101B-9397-08002B2CF9AE}" pid="22" name="WPEmail">
    <vt:lpwstr>WPEmail</vt:lpwstr>
  </property>
  <property fmtid="{D5CDD505-2E9C-101B-9397-08002B2CF9AE}" pid="23" name="WPEmailLinks">
    <vt:lpwstr>WPEmailLinks</vt:lpwstr>
  </property>
  <property fmtid="{D5CDD505-2E9C-101B-9397-08002B2CF9AE}" pid="24" name="WPEmailRechts">
    <vt:lpwstr>WPEmailRechts</vt:lpwstr>
  </property>
  <property fmtid="{D5CDD505-2E9C-101B-9397-08002B2CF9AE}" pid="25" name="Firma ID">
    <vt:lpwstr>Firma ID</vt:lpwstr>
  </property>
  <property fmtid="{D5CDD505-2E9C-101B-9397-08002B2CF9AE}" pid="26" name="Firma Kennung">
    <vt:lpwstr>Firma Kennung</vt:lpwstr>
  </property>
  <property fmtid="{D5CDD505-2E9C-101B-9397-08002B2CF9AE}" pid="27" name="Firmenname">
    <vt:lpwstr>Firmenname</vt:lpwstr>
  </property>
  <property fmtid="{D5CDD505-2E9C-101B-9397-08002B2CF9AE}" pid="28" name="Firma Strasse">
    <vt:lpwstr>Firma Strasse</vt:lpwstr>
  </property>
  <property fmtid="{D5CDD505-2E9C-101B-9397-08002B2CF9AE}" pid="29" name="Firma Postfach">
    <vt:lpwstr>Firma Postfach</vt:lpwstr>
  </property>
  <property fmtid="{D5CDD505-2E9C-101B-9397-08002B2CF9AE}" pid="30" name="Firma PLZ">
    <vt:lpwstr>Firma PLZ</vt:lpwstr>
  </property>
  <property fmtid="{D5CDD505-2E9C-101B-9397-08002B2CF9AE}" pid="31" name="Firma Ort">
    <vt:lpwstr>Firma Ort</vt:lpwstr>
  </property>
  <property fmtid="{D5CDD505-2E9C-101B-9397-08002B2CF9AE}" pid="32" name="Firma Telefon D">
    <vt:lpwstr>Firma Telefon D</vt:lpwstr>
  </property>
  <property fmtid="{D5CDD505-2E9C-101B-9397-08002B2CF9AE}" pid="33" name="Firma Telefon F">
    <vt:lpwstr>Firma Telefon F</vt:lpwstr>
  </property>
  <property fmtid="{D5CDD505-2E9C-101B-9397-08002B2CF9AE}" pid="34" name="Firma Telefon I">
    <vt:lpwstr>Firma Telefon I</vt:lpwstr>
  </property>
  <property fmtid="{D5CDD505-2E9C-101B-9397-08002B2CF9AE}" pid="35" name="Firma Telefax">
    <vt:lpwstr>Firma Telefax</vt:lpwstr>
  </property>
  <property fmtid="{D5CDD505-2E9C-101B-9397-08002B2CF9AE}" pid="36" name="Firma Internet">
    <vt:lpwstr>Firma Internet</vt:lpwstr>
  </property>
  <property fmtid="{D5CDD505-2E9C-101B-9397-08002B2CF9AE}" pid="37" name="Firma EMail">
    <vt:lpwstr>Firma EMail</vt:lpwstr>
  </property>
  <property fmtid="{D5CDD505-2E9C-101B-9397-08002B2CF9AE}" pid="38" name="Adresse">
    <vt:lpwstr> </vt:lpwstr>
  </property>
  <property fmtid="{D5CDD505-2E9C-101B-9397-08002B2CF9AE}" pid="39" name="Versandart">
    <vt:lpwstr> </vt:lpwstr>
  </property>
  <property fmtid="{D5CDD505-2E9C-101B-9397-08002B2CF9AE}" pid="40" name="Adresse Anrede">
    <vt:lpwstr> </vt:lpwstr>
  </property>
  <property fmtid="{D5CDD505-2E9C-101B-9397-08002B2CF9AE}" pid="41" name="Adresse Firma">
    <vt:lpwstr>Firma</vt:lpwstr>
  </property>
  <property fmtid="{D5CDD505-2E9C-101B-9397-08002B2CF9AE}" pid="42" name="Adresse Vorname">
    <vt:lpwstr> </vt:lpwstr>
  </property>
  <property fmtid="{D5CDD505-2E9C-101B-9397-08002B2CF9AE}" pid="43" name="Adresse Name">
    <vt:lpwstr> </vt:lpwstr>
  </property>
  <property fmtid="{D5CDD505-2E9C-101B-9397-08002B2CF9AE}" pid="44" name="Adresse Strasse">
    <vt:lpwstr>Strasse</vt:lpwstr>
  </property>
  <property fmtid="{D5CDD505-2E9C-101B-9397-08002B2CF9AE}" pid="45" name="Adresse Postfach">
    <vt:lpwstr>Postfach</vt:lpwstr>
  </property>
  <property fmtid="{D5CDD505-2E9C-101B-9397-08002B2CF9AE}" pid="46" name="Adresse PLZ">
    <vt:lpwstr>PLZ</vt:lpwstr>
  </property>
  <property fmtid="{D5CDD505-2E9C-101B-9397-08002B2CF9AE}" pid="47" name="Adresse Ort">
    <vt:lpwstr>Ort</vt:lpwstr>
  </property>
  <property fmtid="{D5CDD505-2E9C-101B-9397-08002B2CF9AE}" pid="48" name="Erste Seite">
    <vt:lpwstr>Neutral</vt:lpwstr>
  </property>
  <property fmtid="{D5CDD505-2E9C-101B-9397-08002B2CF9AE}" pid="49" name="Folgeseite">
    <vt:lpwstr>Logo</vt:lpwstr>
  </property>
  <property fmtid="{D5CDD505-2E9C-101B-9397-08002B2CF9AE}" pid="50" name="WPBenutzerIDVerfasser">
    <vt:lpwstr>WPBenutzerIDVerfasser</vt:lpwstr>
  </property>
</Properties>
</file>